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D0840" w14:textId="60C8DEB6" w:rsidR="00BC309D" w:rsidRDefault="007B316D" w:rsidP="0025075E">
      <w:pPr>
        <w:pStyle w:val="Heading1"/>
        <w:spacing w:before="0" w:after="120"/>
        <w:rPr>
          <w:rFonts w:cstheme="majorHAnsi"/>
          <w:color w:val="C00000"/>
          <w:sz w:val="36"/>
          <w:szCs w:val="36"/>
        </w:rPr>
      </w:pPr>
      <w:r w:rsidRPr="007B316D">
        <w:rPr>
          <w:rFonts w:cstheme="majorHAnsi"/>
          <w:color w:val="C00000"/>
          <w:sz w:val="36"/>
          <w:szCs w:val="36"/>
        </w:rPr>
        <w:t>From Concept to Capability: How ADLINK’s COM-HPC &amp; SMARC Platforms Powered the Next Leap in Humanoid Robotics</w:t>
      </w:r>
    </w:p>
    <w:p w14:paraId="659BC57C" w14:textId="335CF3EC" w:rsidR="00D001CC" w:rsidRDefault="00D001CC" w:rsidP="00D001CC"/>
    <w:p w14:paraId="5FB4D2CE" w14:textId="7E5C43FC" w:rsidR="00D001CC" w:rsidRPr="0025075E" w:rsidRDefault="003F5FD3" w:rsidP="00D001CC">
      <w:pPr>
        <w:pStyle w:val="Heading2"/>
        <w:rPr>
          <w:rFonts w:cstheme="majorHAnsi"/>
          <w:color w:val="C00000"/>
        </w:rPr>
      </w:pPr>
      <w:r w:rsidRPr="003F5FD3">
        <w:rPr>
          <w:rFonts w:cstheme="majorHAnsi"/>
          <w:color w:val="C00000"/>
        </w:rPr>
        <w:t xml:space="preserve">Compact Intelligence for Complex Robotics — </w:t>
      </w:r>
      <w:r w:rsidR="0028610D">
        <w:rPr>
          <w:rFonts w:cstheme="majorHAnsi"/>
          <w:color w:val="C00000"/>
        </w:rPr>
        <w:t>Built for Rapid Innovation</w:t>
      </w:r>
    </w:p>
    <w:p w14:paraId="716EDE49" w14:textId="02926A09" w:rsidR="00581AB3" w:rsidRPr="00581AB3" w:rsidRDefault="00581AB3" w:rsidP="00581AB3">
      <w:pPr>
        <w:rPr>
          <w:rFonts w:asciiTheme="majorHAnsi" w:hAnsiTheme="majorHAnsi" w:cstheme="majorHAnsi"/>
        </w:rPr>
      </w:pPr>
      <w:r w:rsidRPr="00581AB3">
        <w:rPr>
          <w:rFonts w:asciiTheme="majorHAnsi" w:hAnsiTheme="majorHAnsi" w:cstheme="majorHAnsi"/>
        </w:rPr>
        <w:t xml:space="preserve">Building a humanoid robot means orchestrating intelligence, movement, and responsiveness </w:t>
      </w:r>
      <w:r w:rsidR="0047334C">
        <w:rPr>
          <w:rFonts w:asciiTheme="majorHAnsi" w:hAnsiTheme="majorHAnsi" w:cstheme="majorHAnsi"/>
        </w:rPr>
        <w:t>with</w:t>
      </w:r>
      <w:r w:rsidR="00BD593E">
        <w:rPr>
          <w:rFonts w:asciiTheme="majorHAnsi" w:hAnsiTheme="majorHAnsi" w:cstheme="majorHAnsi"/>
        </w:rPr>
        <w:t>in</w:t>
      </w:r>
      <w:r w:rsidRPr="00581AB3">
        <w:rPr>
          <w:rFonts w:asciiTheme="majorHAnsi" w:hAnsiTheme="majorHAnsi" w:cstheme="majorHAnsi"/>
        </w:rPr>
        <w:t xml:space="preserve"> a single, tightly integrated system. Developers must create </w:t>
      </w:r>
      <w:r w:rsidR="001A2A85">
        <w:rPr>
          <w:rFonts w:asciiTheme="majorHAnsi" w:hAnsiTheme="majorHAnsi" w:cstheme="majorHAnsi"/>
        </w:rPr>
        <w:t>four</w:t>
      </w:r>
      <w:r w:rsidR="000564D7">
        <w:rPr>
          <w:rFonts w:asciiTheme="majorHAnsi" w:hAnsiTheme="majorHAnsi" w:cstheme="majorHAnsi"/>
        </w:rPr>
        <w:t xml:space="preserve"> tightly coupled</w:t>
      </w:r>
      <w:r w:rsidR="00BD593E">
        <w:rPr>
          <w:rFonts w:asciiTheme="majorHAnsi" w:hAnsiTheme="majorHAnsi" w:cstheme="majorHAnsi"/>
        </w:rPr>
        <w:t xml:space="preserve"> layers: </w:t>
      </w:r>
      <w:r w:rsidRPr="00581AB3">
        <w:rPr>
          <w:rFonts w:asciiTheme="majorHAnsi" w:hAnsiTheme="majorHAnsi" w:cstheme="majorHAnsi"/>
        </w:rPr>
        <w:t xml:space="preserve">a computing “brain” that understands voice commands and perceives the environment, </w:t>
      </w:r>
      <w:r w:rsidR="001A2A85">
        <w:rPr>
          <w:rFonts w:asciiTheme="majorHAnsi" w:hAnsiTheme="majorHAnsi" w:cstheme="majorHAnsi"/>
        </w:rPr>
        <w:t>a</w:t>
      </w:r>
      <w:r w:rsidR="000564D7">
        <w:rPr>
          <w:rFonts w:asciiTheme="majorHAnsi" w:hAnsiTheme="majorHAnsi" w:cstheme="majorHAnsi"/>
        </w:rPr>
        <w:t xml:space="preserve"> dedicated</w:t>
      </w:r>
      <w:r w:rsidR="001A2A85">
        <w:rPr>
          <w:rFonts w:asciiTheme="majorHAnsi" w:hAnsiTheme="majorHAnsi" w:cstheme="majorHAnsi"/>
        </w:rPr>
        <w:t xml:space="preserve"> perception layer that processes vision and AI workloads, </w:t>
      </w:r>
      <w:r w:rsidRPr="00581AB3">
        <w:rPr>
          <w:rFonts w:asciiTheme="majorHAnsi" w:hAnsiTheme="majorHAnsi" w:cstheme="majorHAnsi"/>
        </w:rPr>
        <w:t>a control layer that plans motion and optimizes paths, and a hardware foundation that drives precise, coordinated movements — all in real time.</w:t>
      </w:r>
    </w:p>
    <w:p w14:paraId="09734B4E" w14:textId="14BF2CE9" w:rsidR="00581AB3" w:rsidRPr="00581AB3" w:rsidRDefault="00581AB3" w:rsidP="00581AB3">
      <w:pPr>
        <w:rPr>
          <w:rFonts w:asciiTheme="majorHAnsi" w:hAnsiTheme="majorHAnsi" w:cstheme="majorHAnsi"/>
        </w:rPr>
      </w:pPr>
      <w:r w:rsidRPr="00581AB3">
        <w:rPr>
          <w:rFonts w:asciiTheme="majorHAnsi" w:hAnsiTheme="majorHAnsi" w:cstheme="majorHAnsi"/>
        </w:rPr>
        <w:t xml:space="preserve">At the heart of this system are the CPU, GPU, and NPU, enabling complex algorithms and rapid decision-making that bring intelligent behavior to life. For developers, the challenge goes beyond raw performance. It’s about integrating this intelligence quickly and reliably, </w:t>
      </w:r>
      <w:r w:rsidR="0047334C">
        <w:rPr>
          <w:rFonts w:asciiTheme="majorHAnsi" w:hAnsiTheme="majorHAnsi" w:cstheme="majorHAnsi"/>
        </w:rPr>
        <w:t xml:space="preserve">while </w:t>
      </w:r>
      <w:r w:rsidR="00733251">
        <w:rPr>
          <w:rFonts w:asciiTheme="majorHAnsi" w:hAnsiTheme="majorHAnsi" w:cstheme="majorHAnsi"/>
        </w:rPr>
        <w:t xml:space="preserve">staying </w:t>
      </w:r>
      <w:r w:rsidRPr="00581AB3">
        <w:rPr>
          <w:rFonts w:asciiTheme="majorHAnsi" w:hAnsiTheme="majorHAnsi" w:cstheme="majorHAnsi"/>
        </w:rPr>
        <w:t>within strict mechanical, thermal, and power constraints.</w:t>
      </w:r>
    </w:p>
    <w:p w14:paraId="3299E606" w14:textId="45FA903E" w:rsidR="00BD593E" w:rsidRDefault="00581AB3" w:rsidP="00581AB3">
      <w:pPr>
        <w:rPr>
          <w:rFonts w:asciiTheme="majorHAnsi" w:hAnsiTheme="majorHAnsi" w:cstheme="majorHAnsi"/>
        </w:rPr>
      </w:pPr>
      <w:r w:rsidRPr="00581AB3">
        <w:rPr>
          <w:rFonts w:asciiTheme="majorHAnsi" w:hAnsiTheme="majorHAnsi" w:cstheme="majorHAnsi"/>
        </w:rPr>
        <w:t>For a leading humanoid robotics developer, these pressures were amplified by aggressive timelines and intensifying competition. The team needed a computing platform that could accelerate development, scale with future requirements, and remain stable throughout the product lifecycle.</w:t>
      </w:r>
    </w:p>
    <w:p w14:paraId="5B7257BD" w14:textId="387C847A" w:rsidR="00BC309D" w:rsidRDefault="00581AB3" w:rsidP="00581AB3">
      <w:pPr>
        <w:rPr>
          <w:rFonts w:asciiTheme="majorHAnsi" w:hAnsiTheme="majorHAnsi" w:cstheme="majorHAnsi"/>
        </w:rPr>
      </w:pPr>
      <w:r w:rsidRPr="00581AB3">
        <w:rPr>
          <w:rFonts w:asciiTheme="majorHAnsi" w:hAnsiTheme="majorHAnsi" w:cstheme="majorHAnsi"/>
        </w:rPr>
        <w:t>By partnering with ADLINK and adopting its COM-HPC and SMARC platforms</w:t>
      </w:r>
      <w:r w:rsidR="005A241D">
        <w:rPr>
          <w:rFonts w:asciiTheme="majorHAnsi" w:hAnsiTheme="majorHAnsi" w:cstheme="majorHAnsi"/>
        </w:rPr>
        <w:t xml:space="preserve">, </w:t>
      </w:r>
      <w:r w:rsidR="00733251">
        <w:rPr>
          <w:rFonts w:asciiTheme="majorHAnsi" w:hAnsiTheme="majorHAnsi" w:cstheme="majorHAnsi"/>
        </w:rPr>
        <w:t xml:space="preserve">together </w:t>
      </w:r>
      <w:r w:rsidR="005A241D">
        <w:rPr>
          <w:rFonts w:asciiTheme="majorHAnsi" w:hAnsiTheme="majorHAnsi" w:cstheme="majorHAnsi"/>
        </w:rPr>
        <w:t>with an ADLINK MXM GPU module</w:t>
      </w:r>
      <w:r w:rsidRPr="00581AB3">
        <w:rPr>
          <w:rFonts w:asciiTheme="majorHAnsi" w:hAnsiTheme="majorHAnsi" w:cstheme="majorHAnsi"/>
        </w:rPr>
        <w:t xml:space="preserve">, the developer gained a compact, high-performance compute foundation that reduced integration effort, supported advanced AI and motion control, and helped bring next-generation humanoid robots to market faster — for both household and industrial </w:t>
      </w:r>
      <w:r w:rsidR="0047334C">
        <w:rPr>
          <w:rFonts w:asciiTheme="majorHAnsi" w:hAnsiTheme="majorHAnsi" w:cstheme="majorHAnsi"/>
        </w:rPr>
        <w:t>use cases</w:t>
      </w:r>
      <w:r w:rsidR="007B316D" w:rsidRPr="007B316D">
        <w:rPr>
          <w:rFonts w:asciiTheme="majorHAnsi" w:hAnsiTheme="majorHAnsi" w:cstheme="majorHAnsi"/>
        </w:rPr>
        <w:t>.</w:t>
      </w:r>
    </w:p>
    <w:p w14:paraId="3637D8DE" w14:textId="77777777" w:rsidR="0025075E" w:rsidRPr="0025075E" w:rsidRDefault="0025075E" w:rsidP="001326B0">
      <w:pPr>
        <w:spacing w:after="0" w:line="240" w:lineRule="auto"/>
        <w:rPr>
          <w:rFonts w:asciiTheme="majorHAnsi" w:hAnsiTheme="majorHAnsi" w:cstheme="majorHAnsi"/>
        </w:rPr>
      </w:pPr>
    </w:p>
    <w:p w14:paraId="3B9A4D66" w14:textId="13A81143" w:rsidR="00BC309D" w:rsidRPr="0025075E" w:rsidRDefault="0028610D">
      <w:pPr>
        <w:pStyle w:val="Heading2"/>
        <w:rPr>
          <w:rFonts w:cstheme="majorHAnsi"/>
          <w:color w:val="C00000"/>
        </w:rPr>
      </w:pPr>
      <w:r>
        <w:rPr>
          <w:rFonts w:cstheme="majorHAnsi"/>
          <w:color w:val="C00000"/>
        </w:rPr>
        <w:t xml:space="preserve">The </w:t>
      </w:r>
      <w:r w:rsidR="007B316D" w:rsidRPr="007B316D">
        <w:rPr>
          <w:rFonts w:cstheme="majorHAnsi"/>
          <w:color w:val="C00000"/>
        </w:rPr>
        <w:t xml:space="preserve">Robotics </w:t>
      </w:r>
      <w:r>
        <w:rPr>
          <w:rFonts w:cstheme="majorHAnsi"/>
          <w:color w:val="C00000"/>
        </w:rPr>
        <w:t>Pivot Point</w:t>
      </w:r>
      <w:r w:rsidR="007B316D" w:rsidRPr="007B316D">
        <w:rPr>
          <w:rFonts w:cstheme="majorHAnsi"/>
          <w:color w:val="C00000"/>
        </w:rPr>
        <w:t xml:space="preserve">: Performance, </w:t>
      </w:r>
      <w:r w:rsidR="00DF44F3">
        <w:rPr>
          <w:rFonts w:cstheme="majorHAnsi"/>
          <w:color w:val="C00000"/>
        </w:rPr>
        <w:t>TDP</w:t>
      </w:r>
      <w:r w:rsidR="007B316D" w:rsidRPr="007B316D">
        <w:rPr>
          <w:rFonts w:cstheme="majorHAnsi"/>
          <w:color w:val="C00000"/>
        </w:rPr>
        <w:t>, and Time-to-Market</w:t>
      </w:r>
    </w:p>
    <w:p w14:paraId="7C260EEB" w14:textId="4E74A61D" w:rsidR="007619E2" w:rsidRPr="007619E2" w:rsidRDefault="00FA0370" w:rsidP="007619E2">
      <w:pPr>
        <w:rPr>
          <w:rFonts w:asciiTheme="majorHAnsi" w:hAnsiTheme="majorHAnsi" w:cstheme="majorHAnsi"/>
        </w:rPr>
      </w:pPr>
      <w:r w:rsidRPr="00FA0370">
        <w:rPr>
          <w:rFonts w:asciiTheme="majorHAnsi" w:hAnsiTheme="majorHAnsi" w:cstheme="majorHAnsi"/>
        </w:rPr>
        <w:t>As the developer advanced toward its next-generation humanoid prototype, four mission-critical challenges emerged</w:t>
      </w:r>
      <w:r w:rsidR="007B316D" w:rsidRPr="007B316D">
        <w:rPr>
          <w:rFonts w:asciiTheme="majorHAnsi" w:hAnsiTheme="majorHAnsi" w:cstheme="majorHAnsi"/>
        </w:rPr>
        <w:t>:</w:t>
      </w:r>
    </w:p>
    <w:p w14:paraId="1EC14075" w14:textId="0713AA82" w:rsidR="007619E2" w:rsidRDefault="007619E2" w:rsidP="007619E2">
      <w:pPr>
        <w:pStyle w:val="ListParagraph"/>
        <w:numPr>
          <w:ilvl w:val="0"/>
          <w:numId w:val="17"/>
        </w:numPr>
        <w:rPr>
          <w:rFonts w:asciiTheme="majorHAnsi" w:hAnsiTheme="majorHAnsi" w:cstheme="majorHAnsi"/>
        </w:rPr>
      </w:pPr>
      <w:r w:rsidRPr="007619E2">
        <w:rPr>
          <w:rFonts w:asciiTheme="majorHAnsi" w:hAnsiTheme="majorHAnsi" w:cstheme="majorHAnsi"/>
        </w:rPr>
        <w:t xml:space="preserve">Thermal </w:t>
      </w:r>
      <w:r w:rsidR="007B316D">
        <w:rPr>
          <w:rFonts w:asciiTheme="majorHAnsi" w:hAnsiTheme="majorHAnsi" w:cstheme="majorHAnsi"/>
        </w:rPr>
        <w:t>constraints</w:t>
      </w:r>
      <w:r w:rsidR="00D578AA">
        <w:rPr>
          <w:rFonts w:asciiTheme="majorHAnsi" w:hAnsiTheme="majorHAnsi" w:cstheme="majorHAnsi"/>
        </w:rPr>
        <w:t>:</w:t>
      </w:r>
      <w:r w:rsidRPr="007619E2">
        <w:rPr>
          <w:rFonts w:asciiTheme="majorHAnsi" w:hAnsiTheme="majorHAnsi" w:cstheme="majorHAnsi"/>
        </w:rPr>
        <w:t xml:space="preserve"> </w:t>
      </w:r>
      <w:r w:rsidR="00FA0370" w:rsidRPr="00FA0370">
        <w:rPr>
          <w:rFonts w:asciiTheme="majorHAnsi" w:hAnsiTheme="majorHAnsi" w:cstheme="majorHAnsi"/>
        </w:rPr>
        <w:t>Intensive AI workloads packed into a confined robotic torso risked overheating, throttling, or system instability</w:t>
      </w:r>
      <w:r w:rsidRPr="007619E2">
        <w:rPr>
          <w:rFonts w:asciiTheme="majorHAnsi" w:hAnsiTheme="majorHAnsi" w:cstheme="majorHAnsi"/>
        </w:rPr>
        <w:t>.</w:t>
      </w:r>
    </w:p>
    <w:p w14:paraId="402C4BE8" w14:textId="76260F63" w:rsidR="007619E2" w:rsidRDefault="00DF44F3" w:rsidP="007619E2">
      <w:pPr>
        <w:pStyle w:val="ListParagraph"/>
        <w:numPr>
          <w:ilvl w:val="0"/>
          <w:numId w:val="17"/>
        </w:numPr>
        <w:rPr>
          <w:rFonts w:asciiTheme="majorHAnsi" w:hAnsiTheme="majorHAnsi" w:cstheme="majorHAnsi"/>
        </w:rPr>
      </w:pPr>
      <w:r>
        <w:rPr>
          <w:rFonts w:asciiTheme="majorHAnsi" w:hAnsiTheme="majorHAnsi" w:cstheme="majorHAnsi"/>
        </w:rPr>
        <w:t>Escalating</w:t>
      </w:r>
      <w:r w:rsidR="00FA0370">
        <w:rPr>
          <w:rFonts w:asciiTheme="majorHAnsi" w:hAnsiTheme="majorHAnsi" w:cstheme="majorHAnsi"/>
        </w:rPr>
        <w:t xml:space="preserve"> compute and I/O requirements</w:t>
      </w:r>
      <w:r w:rsidR="00D578AA">
        <w:rPr>
          <w:rFonts w:asciiTheme="majorHAnsi" w:hAnsiTheme="majorHAnsi" w:cstheme="majorHAnsi"/>
        </w:rPr>
        <w:t>:</w:t>
      </w:r>
      <w:r w:rsidR="007619E2" w:rsidRPr="007619E2">
        <w:rPr>
          <w:rFonts w:asciiTheme="majorHAnsi" w:hAnsiTheme="majorHAnsi" w:cstheme="majorHAnsi"/>
        </w:rPr>
        <w:t xml:space="preserve"> </w:t>
      </w:r>
      <w:r w:rsidR="007B316D" w:rsidRPr="007B316D">
        <w:rPr>
          <w:rFonts w:asciiTheme="majorHAnsi" w:hAnsiTheme="majorHAnsi" w:cstheme="majorHAnsi"/>
        </w:rPr>
        <w:t xml:space="preserve">Their previous COM Express platform could </w:t>
      </w:r>
      <w:r w:rsidR="00FA0370" w:rsidRPr="00FA0370">
        <w:rPr>
          <w:rFonts w:asciiTheme="majorHAnsi" w:hAnsiTheme="majorHAnsi" w:cstheme="majorHAnsi"/>
        </w:rPr>
        <w:t xml:space="preserve">no longer handle next-level vision, sensor fusion, or high-speed actuation demands, making COM-HPC migration </w:t>
      </w:r>
      <w:r w:rsidR="0047334C">
        <w:rPr>
          <w:rFonts w:asciiTheme="majorHAnsi" w:hAnsiTheme="majorHAnsi" w:cstheme="majorHAnsi"/>
        </w:rPr>
        <w:t>essential</w:t>
      </w:r>
      <w:r w:rsidR="007619E2" w:rsidRPr="007619E2">
        <w:rPr>
          <w:rFonts w:asciiTheme="majorHAnsi" w:hAnsiTheme="majorHAnsi" w:cstheme="majorHAnsi"/>
        </w:rPr>
        <w:t>.</w:t>
      </w:r>
    </w:p>
    <w:p w14:paraId="1B51A980" w14:textId="1ECDE060" w:rsidR="007B316D" w:rsidRDefault="007B316D" w:rsidP="007619E2">
      <w:pPr>
        <w:pStyle w:val="ListParagraph"/>
        <w:numPr>
          <w:ilvl w:val="0"/>
          <w:numId w:val="17"/>
        </w:numPr>
        <w:rPr>
          <w:rFonts w:asciiTheme="majorHAnsi" w:hAnsiTheme="majorHAnsi" w:cstheme="majorHAnsi"/>
        </w:rPr>
      </w:pPr>
      <w:r w:rsidRPr="007B316D">
        <w:rPr>
          <w:rFonts w:asciiTheme="majorHAnsi" w:hAnsiTheme="majorHAnsi" w:cstheme="majorHAnsi"/>
        </w:rPr>
        <w:lastRenderedPageBreak/>
        <w:t>Relentless market pressure</w:t>
      </w:r>
      <w:r w:rsidR="00D578AA">
        <w:rPr>
          <w:rFonts w:asciiTheme="majorHAnsi" w:hAnsiTheme="majorHAnsi" w:cstheme="majorHAnsi"/>
        </w:rPr>
        <w:t>:</w:t>
      </w:r>
      <w:r>
        <w:rPr>
          <w:rFonts w:asciiTheme="majorHAnsi" w:hAnsiTheme="majorHAnsi" w:cstheme="majorHAnsi"/>
        </w:rPr>
        <w:t xml:space="preserve"> </w:t>
      </w:r>
      <w:r w:rsidR="00FA0370" w:rsidRPr="00FA0370">
        <w:rPr>
          <w:rFonts w:asciiTheme="majorHAnsi" w:hAnsiTheme="majorHAnsi" w:cstheme="majorHAnsi"/>
        </w:rPr>
        <w:t>In a space defined by rapid iteration and aggressive competition, even minor delays could result in lost market footing</w:t>
      </w:r>
      <w:r>
        <w:rPr>
          <w:rFonts w:asciiTheme="majorHAnsi" w:hAnsiTheme="majorHAnsi" w:cstheme="majorHAnsi"/>
        </w:rPr>
        <w:t>.</w:t>
      </w:r>
    </w:p>
    <w:p w14:paraId="07ECF4DB" w14:textId="2472C22A" w:rsidR="007B316D" w:rsidRPr="007619E2" w:rsidRDefault="00FA0370" w:rsidP="007619E2">
      <w:pPr>
        <w:pStyle w:val="ListParagraph"/>
        <w:numPr>
          <w:ilvl w:val="0"/>
          <w:numId w:val="17"/>
        </w:numPr>
        <w:rPr>
          <w:rFonts w:asciiTheme="majorHAnsi" w:hAnsiTheme="majorHAnsi" w:cstheme="majorHAnsi"/>
        </w:rPr>
      </w:pPr>
      <w:r w:rsidRPr="00FA0370">
        <w:rPr>
          <w:rFonts w:asciiTheme="majorHAnsi" w:hAnsiTheme="majorHAnsi" w:cstheme="majorHAnsi"/>
        </w:rPr>
        <w:t>Industrial-grade reliability expectations</w:t>
      </w:r>
      <w:r w:rsidR="00D578AA">
        <w:rPr>
          <w:rFonts w:asciiTheme="majorHAnsi" w:hAnsiTheme="majorHAnsi" w:cstheme="majorHAnsi"/>
        </w:rPr>
        <w:t xml:space="preserve">: </w:t>
      </w:r>
      <w:r w:rsidR="0028610D" w:rsidRPr="0028610D">
        <w:rPr>
          <w:rFonts w:asciiTheme="majorHAnsi" w:hAnsiTheme="majorHAnsi" w:cstheme="majorHAnsi"/>
        </w:rPr>
        <w:t xml:space="preserve">Robots in real-world environments require 24/7 stability and </w:t>
      </w:r>
      <w:r w:rsidR="00733251">
        <w:rPr>
          <w:rFonts w:asciiTheme="majorHAnsi" w:hAnsiTheme="majorHAnsi" w:cstheme="majorHAnsi"/>
        </w:rPr>
        <w:t>long-term availability</w:t>
      </w:r>
      <w:r w:rsidR="0028610D" w:rsidRPr="0028610D">
        <w:rPr>
          <w:rFonts w:asciiTheme="majorHAnsi" w:hAnsiTheme="majorHAnsi" w:cstheme="majorHAnsi"/>
        </w:rPr>
        <w:t>, ensuring the compute platform remains available and serviceable throughout the robot’s lifecycle</w:t>
      </w:r>
      <w:r w:rsidRPr="00FA0370">
        <w:rPr>
          <w:rFonts w:asciiTheme="majorHAnsi" w:hAnsiTheme="majorHAnsi" w:cstheme="majorHAnsi"/>
        </w:rPr>
        <w:t xml:space="preserve"> — with</w:t>
      </w:r>
      <w:r>
        <w:rPr>
          <w:rFonts w:asciiTheme="majorHAnsi" w:hAnsiTheme="majorHAnsi" w:cstheme="majorHAnsi"/>
        </w:rPr>
        <w:t xml:space="preserve"> no</w:t>
      </w:r>
      <w:r w:rsidRPr="00FA0370">
        <w:rPr>
          <w:rFonts w:asciiTheme="majorHAnsi" w:hAnsiTheme="majorHAnsi" w:cstheme="majorHAnsi"/>
        </w:rPr>
        <w:t xml:space="preserve"> exception</w:t>
      </w:r>
      <w:r w:rsidR="007B316D">
        <w:rPr>
          <w:rFonts w:asciiTheme="majorHAnsi" w:hAnsiTheme="majorHAnsi" w:cstheme="majorHAnsi"/>
        </w:rPr>
        <w:t>.</w:t>
      </w:r>
    </w:p>
    <w:p w14:paraId="39E2FCBE" w14:textId="77777777" w:rsidR="001326B0" w:rsidRPr="0025075E" w:rsidRDefault="001326B0" w:rsidP="001326B0">
      <w:pPr>
        <w:spacing w:after="0" w:line="240" w:lineRule="auto"/>
        <w:rPr>
          <w:rFonts w:asciiTheme="majorHAnsi" w:hAnsiTheme="majorHAnsi" w:cstheme="majorHAnsi"/>
        </w:rPr>
      </w:pPr>
    </w:p>
    <w:p w14:paraId="29152130" w14:textId="34D1FD39" w:rsidR="00BC309D" w:rsidRPr="0025075E" w:rsidRDefault="007619E2" w:rsidP="00733251">
      <w:pPr>
        <w:pStyle w:val="Heading2"/>
        <w:rPr>
          <w:rFonts w:cstheme="majorHAnsi"/>
          <w:color w:val="C00000"/>
        </w:rPr>
      </w:pPr>
      <w:r w:rsidRPr="007619E2">
        <w:rPr>
          <w:rFonts w:cstheme="majorHAnsi"/>
          <w:color w:val="C00000"/>
        </w:rPr>
        <w:t xml:space="preserve">ADLINK: </w:t>
      </w:r>
      <w:r w:rsidR="0028610D" w:rsidRPr="0028610D">
        <w:rPr>
          <w:rFonts w:cstheme="majorHAnsi"/>
          <w:color w:val="C00000"/>
        </w:rPr>
        <w:t>A Development Partner Driving Speed, Reliability, and Scale</w:t>
      </w:r>
    </w:p>
    <w:p w14:paraId="72C636DD" w14:textId="582BB510" w:rsidR="002D5785" w:rsidRDefault="002D5785" w:rsidP="007619E2">
      <w:pPr>
        <w:rPr>
          <w:rStyle w:val="normaltextrun"/>
          <w:rFonts w:ascii="Calibri" w:hAnsi="Calibri" w:cs="Calibri"/>
          <w:b/>
          <w:bCs/>
          <w:color w:val="000000"/>
          <w:shd w:val="clear" w:color="auto" w:fill="FFFFFF"/>
        </w:rPr>
      </w:pPr>
      <w:r w:rsidRPr="002D5785">
        <w:rPr>
          <w:rStyle w:val="normaltextrun"/>
          <w:rFonts w:ascii="Calibri" w:hAnsi="Calibri" w:cs="Calibri"/>
          <w:b/>
          <w:bCs/>
          <w:color w:val="000000"/>
          <w:shd w:val="clear" w:color="auto" w:fill="FFFFFF"/>
        </w:rPr>
        <w:t xml:space="preserve">Built for 24/7 Demands — With </w:t>
      </w:r>
      <w:r w:rsidR="001A2A85">
        <w:rPr>
          <w:rStyle w:val="normaltextrun"/>
          <w:rFonts w:ascii="Calibri" w:hAnsi="Calibri" w:cs="Calibri"/>
          <w:b/>
          <w:bCs/>
          <w:color w:val="000000"/>
          <w:shd w:val="clear" w:color="auto" w:fill="FFFFFF"/>
        </w:rPr>
        <w:t>Up to 10-</w:t>
      </w:r>
      <w:r w:rsidRPr="002D5785">
        <w:rPr>
          <w:rStyle w:val="normaltextrun"/>
          <w:rFonts w:ascii="Calibri" w:hAnsi="Calibri" w:cs="Calibri"/>
          <w:b/>
          <w:bCs/>
          <w:color w:val="000000"/>
          <w:shd w:val="clear" w:color="auto" w:fill="FFFFFF"/>
        </w:rPr>
        <w:t>Year Longevity You Can Count On</w:t>
      </w:r>
    </w:p>
    <w:p w14:paraId="26D00B83" w14:textId="3E57A8B1" w:rsidR="002D5785" w:rsidRDefault="002D5785" w:rsidP="007619E2">
      <w:pPr>
        <w:rPr>
          <w:rStyle w:val="normaltextrun"/>
          <w:rFonts w:ascii="Calibri" w:hAnsi="Calibri" w:cs="Calibri"/>
          <w:color w:val="000000"/>
          <w:shd w:val="clear" w:color="auto" w:fill="FFFFFF"/>
        </w:rPr>
      </w:pPr>
      <w:r w:rsidRPr="002D5785">
        <w:rPr>
          <w:rStyle w:val="normaltextrun"/>
          <w:rFonts w:ascii="Calibri" w:hAnsi="Calibri" w:cs="Calibri"/>
          <w:color w:val="000000"/>
          <w:shd w:val="clear" w:color="auto" w:fill="FFFFFF"/>
        </w:rPr>
        <w:t>ADLINK’s COM-HPC</w:t>
      </w:r>
      <w:r w:rsidR="005A241D">
        <w:rPr>
          <w:rStyle w:val="normaltextrun"/>
          <w:rFonts w:ascii="Calibri" w:hAnsi="Calibri" w:cs="Calibri"/>
          <w:color w:val="000000"/>
          <w:shd w:val="clear" w:color="auto" w:fill="FFFFFF"/>
        </w:rPr>
        <w:t>,</w:t>
      </w:r>
      <w:r w:rsidRPr="002D5785">
        <w:rPr>
          <w:rStyle w:val="normaltextrun"/>
          <w:rFonts w:ascii="Calibri" w:hAnsi="Calibri" w:cs="Calibri"/>
          <w:color w:val="000000"/>
          <w:shd w:val="clear" w:color="auto" w:fill="FFFFFF"/>
        </w:rPr>
        <w:t xml:space="preserve"> SMARC</w:t>
      </w:r>
      <w:r w:rsidR="005A241D">
        <w:rPr>
          <w:rStyle w:val="normaltextrun"/>
          <w:rFonts w:ascii="Calibri" w:hAnsi="Calibri" w:cs="Calibri"/>
          <w:color w:val="000000"/>
          <w:shd w:val="clear" w:color="auto" w:fill="FFFFFF"/>
        </w:rPr>
        <w:t>, and MXM GPU</w:t>
      </w:r>
      <w:r w:rsidRPr="002D5785">
        <w:rPr>
          <w:rStyle w:val="normaltextrun"/>
          <w:rFonts w:ascii="Calibri" w:hAnsi="Calibri" w:cs="Calibri"/>
          <w:color w:val="000000"/>
          <w:shd w:val="clear" w:color="auto" w:fill="FFFFFF"/>
        </w:rPr>
        <w:t xml:space="preserve"> modules are engineered with rugged industrial-grade components designed to run nonstop, even in demanding field environments. With </w:t>
      </w:r>
      <w:r w:rsidR="00733251">
        <w:rPr>
          <w:rStyle w:val="normaltextrun"/>
          <w:rFonts w:ascii="Calibri" w:hAnsi="Calibri" w:cs="Calibri"/>
          <w:color w:val="000000"/>
          <w:shd w:val="clear" w:color="auto" w:fill="FFFFFF"/>
        </w:rPr>
        <w:t>u</w:t>
      </w:r>
      <w:r w:rsidR="001A2A85">
        <w:rPr>
          <w:rStyle w:val="normaltextrun"/>
          <w:rFonts w:ascii="Calibri" w:hAnsi="Calibri" w:cs="Calibri"/>
          <w:color w:val="000000"/>
          <w:shd w:val="clear" w:color="auto" w:fill="FFFFFF"/>
        </w:rPr>
        <w:t>p to 10</w:t>
      </w:r>
      <w:r w:rsidRPr="002D5785">
        <w:rPr>
          <w:rStyle w:val="normaltextrun"/>
          <w:rFonts w:ascii="Calibri" w:hAnsi="Calibri" w:cs="Calibri"/>
          <w:color w:val="000000"/>
          <w:shd w:val="clear" w:color="auto" w:fill="FFFFFF"/>
        </w:rPr>
        <w:t xml:space="preserve"> year</w:t>
      </w:r>
      <w:r w:rsidR="001A2A85">
        <w:rPr>
          <w:rStyle w:val="normaltextrun"/>
          <w:rFonts w:ascii="Calibri" w:hAnsi="Calibri" w:cs="Calibri"/>
          <w:color w:val="000000"/>
          <w:shd w:val="clear" w:color="auto" w:fill="FFFFFF"/>
        </w:rPr>
        <w:t>s of</w:t>
      </w:r>
      <w:r w:rsidRPr="002D5785">
        <w:rPr>
          <w:rStyle w:val="normaltextrun"/>
          <w:rFonts w:ascii="Calibri" w:hAnsi="Calibri" w:cs="Calibri"/>
          <w:color w:val="000000"/>
          <w:shd w:val="clear" w:color="auto" w:fill="FFFFFF"/>
        </w:rPr>
        <w:t xml:space="preserve"> longevity</w:t>
      </w:r>
      <w:r w:rsidR="001A2A85">
        <w:rPr>
          <w:rStyle w:val="normaltextrun"/>
          <w:rFonts w:ascii="Calibri" w:hAnsi="Calibri" w:cs="Calibri"/>
          <w:color w:val="000000"/>
          <w:shd w:val="clear" w:color="auto" w:fill="FFFFFF"/>
        </w:rPr>
        <w:t xml:space="preserve"> (5 </w:t>
      </w:r>
      <w:r w:rsidR="00733251">
        <w:rPr>
          <w:rStyle w:val="normaltextrun"/>
          <w:rFonts w:ascii="Calibri" w:hAnsi="Calibri" w:cs="Calibri"/>
          <w:color w:val="000000"/>
          <w:shd w:val="clear" w:color="auto" w:fill="FFFFFF"/>
        </w:rPr>
        <w:t xml:space="preserve">years </w:t>
      </w:r>
      <w:r w:rsidR="001A2A85">
        <w:rPr>
          <w:rStyle w:val="normaltextrun"/>
          <w:rFonts w:ascii="Calibri" w:hAnsi="Calibri" w:cs="Calibri"/>
          <w:color w:val="000000"/>
          <w:shd w:val="clear" w:color="auto" w:fill="FFFFFF"/>
        </w:rPr>
        <w:t>for GPU)</w:t>
      </w:r>
      <w:r w:rsidRPr="002D5785">
        <w:rPr>
          <w:rStyle w:val="normaltextrun"/>
          <w:rFonts w:ascii="Calibri" w:hAnsi="Calibri" w:cs="Calibri"/>
          <w:color w:val="000000"/>
          <w:shd w:val="clear" w:color="auto" w:fill="FFFFFF"/>
        </w:rPr>
        <w:t xml:space="preserve">, your </w:t>
      </w:r>
      <w:proofErr w:type="spellStart"/>
      <w:r w:rsidRPr="002D5785">
        <w:rPr>
          <w:rStyle w:val="normaltextrun"/>
          <w:rFonts w:ascii="Calibri" w:hAnsi="Calibri" w:cs="Calibri"/>
          <w:color w:val="000000"/>
          <w:shd w:val="clear" w:color="auto" w:fill="FFFFFF"/>
        </w:rPr>
        <w:t>compute</w:t>
      </w:r>
      <w:proofErr w:type="spellEnd"/>
      <w:r w:rsidRPr="002D5785">
        <w:rPr>
          <w:rStyle w:val="normaltextrun"/>
          <w:rFonts w:ascii="Calibri" w:hAnsi="Calibri" w:cs="Calibri"/>
          <w:color w:val="000000"/>
          <w:shd w:val="clear" w:color="auto" w:fill="FFFFFF"/>
        </w:rPr>
        <w:t xml:space="preserve"> platform stays available, serviceable, and consistent throughout the entire product lifecycle — minimizing downtime, simplifying maintenance planning, and keeping long-term costs firmly under control</w:t>
      </w:r>
      <w:r>
        <w:rPr>
          <w:rStyle w:val="normaltextrun"/>
          <w:rFonts w:ascii="Calibri" w:hAnsi="Calibri" w:cs="Calibri"/>
          <w:color w:val="000000"/>
          <w:shd w:val="clear" w:color="auto" w:fill="FFFFFF"/>
        </w:rPr>
        <w:t>.</w:t>
      </w:r>
    </w:p>
    <w:p w14:paraId="3BC3167D" w14:textId="77777777" w:rsidR="005C434D" w:rsidRDefault="005C434D" w:rsidP="007619E2">
      <w:pPr>
        <w:rPr>
          <w:rStyle w:val="normaltextrun"/>
          <w:rFonts w:ascii="Calibri" w:hAnsi="Calibri" w:cs="Calibri"/>
          <w:color w:val="000000"/>
          <w:shd w:val="clear" w:color="auto" w:fill="FFFFFF"/>
        </w:rPr>
      </w:pPr>
    </w:p>
    <w:p w14:paraId="6D812D7B" w14:textId="514D252A" w:rsidR="005C434D" w:rsidRDefault="005C434D" w:rsidP="005C434D">
      <w:pPr>
        <w:rPr>
          <w:rStyle w:val="normaltextrun"/>
          <w:rFonts w:ascii="Calibri" w:hAnsi="Calibri" w:cs="Calibri"/>
          <w:b/>
          <w:bCs/>
          <w:color w:val="000000"/>
          <w:shd w:val="clear" w:color="auto" w:fill="FFFFFF"/>
        </w:rPr>
      </w:pPr>
      <w:r w:rsidRPr="005C434D">
        <w:rPr>
          <w:rStyle w:val="normaltextrun"/>
          <w:rFonts w:ascii="Calibri" w:hAnsi="Calibri" w:cs="Calibri"/>
          <w:b/>
          <w:bCs/>
          <w:color w:val="000000"/>
          <w:shd w:val="clear" w:color="auto" w:fill="FFFFFF"/>
        </w:rPr>
        <w:t>Designed to Adapt — Modular Flexibility That Protects Your Roadmap</w:t>
      </w:r>
    </w:p>
    <w:p w14:paraId="0FBAB4B5" w14:textId="0F340BDD" w:rsidR="005C434D" w:rsidRDefault="005C434D" w:rsidP="005C434D">
      <w:pPr>
        <w:rPr>
          <w:rStyle w:val="normaltextrun"/>
          <w:rFonts w:ascii="Calibri" w:hAnsi="Calibri" w:cs="Calibri"/>
          <w:color w:val="000000"/>
          <w:shd w:val="clear" w:color="auto" w:fill="FFFFFF"/>
        </w:rPr>
      </w:pPr>
      <w:r w:rsidRPr="005C434D">
        <w:rPr>
          <w:rStyle w:val="normaltextrun"/>
          <w:rFonts w:ascii="Calibri" w:hAnsi="Calibri" w:cs="Calibri"/>
          <w:color w:val="000000"/>
          <w:shd w:val="clear" w:color="auto" w:fill="FFFFFF"/>
        </w:rPr>
        <w:t>ADLINK’s modular architecture gives system integrators the freedom to build exactly what their application requires. The platform supports deep customization, including:</w:t>
      </w:r>
    </w:p>
    <w:p w14:paraId="0D356AB2" w14:textId="5692B9A6" w:rsidR="005C434D" w:rsidRDefault="005C434D" w:rsidP="005C434D">
      <w:pPr>
        <w:pStyle w:val="ListParagraph"/>
        <w:numPr>
          <w:ilvl w:val="0"/>
          <w:numId w:val="18"/>
        </w:num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Custom BIOS and firmware optimization</w:t>
      </w:r>
    </w:p>
    <w:p w14:paraId="428D16E1" w14:textId="5EC65CC1" w:rsidR="005A241D" w:rsidRDefault="005A241D" w:rsidP="005C434D">
      <w:pPr>
        <w:pStyle w:val="ListParagraph"/>
        <w:numPr>
          <w:ilvl w:val="0"/>
          <w:numId w:val="18"/>
        </w:num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MXM GPU module integration </w:t>
      </w:r>
      <w:r w:rsidR="00733251">
        <w:rPr>
          <w:rStyle w:val="normaltextrun"/>
          <w:rFonts w:ascii="Calibri" w:hAnsi="Calibri" w:cs="Calibri"/>
          <w:color w:val="000000"/>
          <w:shd w:val="clear" w:color="auto" w:fill="FFFFFF"/>
        </w:rPr>
        <w:t>optimized for</w:t>
      </w:r>
      <w:r>
        <w:rPr>
          <w:rStyle w:val="normaltextrun"/>
          <w:rFonts w:ascii="Calibri" w:hAnsi="Calibri" w:cs="Calibri"/>
          <w:color w:val="000000"/>
          <w:shd w:val="clear" w:color="auto" w:fill="FFFFFF"/>
        </w:rPr>
        <w:t xml:space="preserve"> AI and vision </w:t>
      </w:r>
      <w:r w:rsidR="00733251">
        <w:rPr>
          <w:rStyle w:val="normaltextrun"/>
          <w:rFonts w:ascii="Calibri" w:hAnsi="Calibri" w:cs="Calibri"/>
          <w:color w:val="000000"/>
          <w:shd w:val="clear" w:color="auto" w:fill="FFFFFF"/>
        </w:rPr>
        <w:t>processing</w:t>
      </w:r>
    </w:p>
    <w:p w14:paraId="55E8E64D" w14:textId="62250DBE" w:rsidR="005C434D" w:rsidRDefault="005C434D" w:rsidP="005C434D">
      <w:pPr>
        <w:pStyle w:val="ListParagraph"/>
        <w:numPr>
          <w:ilvl w:val="0"/>
          <w:numId w:val="18"/>
        </w:num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Tailored carrier board designs</w:t>
      </w:r>
    </w:p>
    <w:p w14:paraId="50ED28FB" w14:textId="39E5C93E" w:rsidR="005C434D" w:rsidRDefault="005C434D" w:rsidP="005C434D">
      <w:pPr>
        <w:pStyle w:val="ListParagraph"/>
        <w:numPr>
          <w:ilvl w:val="0"/>
          <w:numId w:val="18"/>
        </w:num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High-speed I/O mapping for advanced sensors and peripherals</w:t>
      </w:r>
    </w:p>
    <w:p w14:paraId="3F662910" w14:textId="3E7238F8" w:rsidR="005C434D" w:rsidRDefault="005C434D" w:rsidP="005C434D">
      <w:pPr>
        <w:pStyle w:val="ListParagraph"/>
        <w:numPr>
          <w:ilvl w:val="0"/>
          <w:numId w:val="18"/>
        </w:num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Thermal tuning matched to unique mechanical constraints</w:t>
      </w:r>
    </w:p>
    <w:p w14:paraId="5AB7C49F" w14:textId="43EF67C4" w:rsidR="005C434D" w:rsidRDefault="005C434D" w:rsidP="005C434D">
      <w:pPr>
        <w:rPr>
          <w:rStyle w:val="normaltextrun"/>
          <w:rFonts w:ascii="Calibri" w:hAnsi="Calibri" w:cs="Calibri"/>
          <w:color w:val="000000"/>
          <w:shd w:val="clear" w:color="auto" w:fill="FFFFFF"/>
        </w:rPr>
      </w:pPr>
      <w:r w:rsidRPr="005C434D">
        <w:rPr>
          <w:rStyle w:val="normaltextrun"/>
          <w:rFonts w:ascii="Calibri" w:hAnsi="Calibri" w:cs="Calibri"/>
          <w:color w:val="000000"/>
          <w:shd w:val="clear" w:color="auto" w:fill="FFFFFF"/>
        </w:rPr>
        <w:t xml:space="preserve">This flexibility future-proofs your design. As compute demands grow or sensors evolve, you can upgrade CPUs, expand I/O, or </w:t>
      </w:r>
      <w:r w:rsidR="005A241D">
        <w:rPr>
          <w:rStyle w:val="normaltextrun"/>
          <w:rFonts w:ascii="Calibri" w:hAnsi="Calibri" w:cs="Calibri"/>
          <w:color w:val="000000"/>
          <w:shd w:val="clear" w:color="auto" w:fill="FFFFFF"/>
        </w:rPr>
        <w:t>scale GPU performance</w:t>
      </w:r>
      <w:r w:rsidR="00733251">
        <w:rPr>
          <w:rStyle w:val="normaltextrun"/>
          <w:rFonts w:ascii="Calibri" w:hAnsi="Calibri" w:cs="Calibri"/>
          <w:color w:val="000000"/>
          <w:shd w:val="clear" w:color="auto" w:fill="FFFFFF"/>
        </w:rPr>
        <w:t xml:space="preserve"> independently</w:t>
      </w:r>
      <w:r w:rsidRPr="005C434D">
        <w:rPr>
          <w:rStyle w:val="normaltextrun"/>
          <w:rFonts w:ascii="Calibri" w:hAnsi="Calibri" w:cs="Calibri"/>
          <w:color w:val="000000"/>
          <w:shd w:val="clear" w:color="auto" w:fill="FFFFFF"/>
        </w:rPr>
        <w:t xml:space="preserve"> — all without redesigning the entire system</w:t>
      </w:r>
      <w:r>
        <w:rPr>
          <w:rStyle w:val="normaltextrun"/>
          <w:rFonts w:ascii="Calibri" w:hAnsi="Calibri" w:cs="Calibri"/>
          <w:color w:val="000000"/>
          <w:shd w:val="clear" w:color="auto" w:fill="FFFFFF"/>
        </w:rPr>
        <w:t>.</w:t>
      </w:r>
    </w:p>
    <w:p w14:paraId="6354EB52" w14:textId="77777777" w:rsidR="005C434D" w:rsidRDefault="005C434D" w:rsidP="005C434D">
      <w:pPr>
        <w:rPr>
          <w:rStyle w:val="normaltextrun"/>
          <w:rFonts w:ascii="Calibri" w:hAnsi="Calibri" w:cs="Calibri"/>
          <w:color w:val="000000"/>
          <w:shd w:val="clear" w:color="auto" w:fill="FFFFFF"/>
        </w:rPr>
      </w:pPr>
    </w:p>
    <w:p w14:paraId="08B34253" w14:textId="41644DBC" w:rsidR="005C434D" w:rsidRDefault="005C434D" w:rsidP="005C434D">
      <w:pPr>
        <w:rPr>
          <w:rStyle w:val="normaltextrun"/>
          <w:rFonts w:ascii="Calibri" w:hAnsi="Calibri" w:cs="Calibri"/>
          <w:b/>
          <w:bCs/>
          <w:color w:val="000000"/>
          <w:shd w:val="clear" w:color="auto" w:fill="FFFFFF"/>
        </w:rPr>
      </w:pPr>
      <w:r w:rsidRPr="005C434D">
        <w:rPr>
          <w:rStyle w:val="normaltextrun"/>
          <w:rFonts w:ascii="Calibri" w:hAnsi="Calibri" w:cs="Calibri"/>
          <w:b/>
          <w:bCs/>
          <w:color w:val="000000"/>
          <w:shd w:val="clear" w:color="auto" w:fill="FFFFFF"/>
        </w:rPr>
        <w:t>Engineering Expertise That Shrinks Your Schedule</w:t>
      </w:r>
    </w:p>
    <w:p w14:paraId="600410F7" w14:textId="526C9F65" w:rsidR="005C434D" w:rsidRDefault="005C434D" w:rsidP="005C434D">
      <w:pPr>
        <w:rPr>
          <w:rStyle w:val="normaltextrun"/>
          <w:rFonts w:ascii="Calibri" w:hAnsi="Calibri" w:cs="Calibri"/>
          <w:color w:val="000000"/>
          <w:shd w:val="clear" w:color="auto" w:fill="FFFFFF"/>
        </w:rPr>
      </w:pPr>
      <w:r w:rsidRPr="005C434D">
        <w:rPr>
          <w:rStyle w:val="normaltextrun"/>
          <w:rFonts w:ascii="Calibri" w:hAnsi="Calibri" w:cs="Calibri"/>
          <w:color w:val="000000"/>
          <w:shd w:val="clear" w:color="auto" w:fill="FFFFFF"/>
        </w:rPr>
        <w:t xml:space="preserve">ADLINK doesn’t just ship hardware — they </w:t>
      </w:r>
      <w:r w:rsidR="00733251">
        <w:rPr>
          <w:rStyle w:val="normaltextrun"/>
          <w:rFonts w:ascii="Calibri" w:hAnsi="Calibri" w:cs="Calibri"/>
          <w:color w:val="000000"/>
          <w:shd w:val="clear" w:color="auto" w:fill="FFFFFF"/>
        </w:rPr>
        <w:t>become part of your development team.</w:t>
      </w:r>
      <w:r w:rsidRPr="005C434D">
        <w:rPr>
          <w:rStyle w:val="normaltextrun"/>
          <w:rFonts w:ascii="Calibri" w:hAnsi="Calibri" w:cs="Calibri"/>
          <w:color w:val="000000"/>
          <w:shd w:val="clear" w:color="auto" w:fill="FFFFFF"/>
        </w:rPr>
        <w:t xml:space="preserve"> Their engineering team provides hands-on support from concept to deployment, including:</w:t>
      </w:r>
    </w:p>
    <w:p w14:paraId="6122E265" w14:textId="77777777" w:rsidR="005C434D" w:rsidRPr="005C434D" w:rsidRDefault="005C434D" w:rsidP="005C434D">
      <w:pPr>
        <w:pStyle w:val="ListParagraph"/>
        <w:numPr>
          <w:ilvl w:val="0"/>
          <w:numId w:val="18"/>
        </w:numPr>
        <w:rPr>
          <w:rStyle w:val="normaltextrun"/>
          <w:rFonts w:ascii="Calibri" w:hAnsi="Calibri" w:cs="Calibri"/>
          <w:color w:val="000000"/>
          <w:shd w:val="clear" w:color="auto" w:fill="FFFFFF"/>
        </w:rPr>
      </w:pPr>
      <w:r w:rsidRPr="005C434D">
        <w:rPr>
          <w:rStyle w:val="normaltextrun"/>
          <w:rFonts w:ascii="Calibri" w:hAnsi="Calibri" w:cs="Calibri"/>
          <w:color w:val="000000"/>
          <w:shd w:val="clear" w:color="auto" w:fill="FFFFFF"/>
        </w:rPr>
        <w:t>Early schematic and PCB layout reviews</w:t>
      </w:r>
    </w:p>
    <w:p w14:paraId="40DCBAF7" w14:textId="77777777" w:rsidR="005C434D" w:rsidRPr="005C434D" w:rsidRDefault="005C434D" w:rsidP="005C434D">
      <w:pPr>
        <w:pStyle w:val="ListParagraph"/>
        <w:numPr>
          <w:ilvl w:val="0"/>
          <w:numId w:val="18"/>
        </w:numPr>
        <w:rPr>
          <w:rStyle w:val="normaltextrun"/>
          <w:rFonts w:ascii="Calibri" w:hAnsi="Calibri" w:cs="Calibri"/>
          <w:color w:val="000000"/>
          <w:shd w:val="clear" w:color="auto" w:fill="FFFFFF"/>
        </w:rPr>
      </w:pPr>
      <w:r w:rsidRPr="005C434D">
        <w:rPr>
          <w:rStyle w:val="normaltextrun"/>
          <w:rFonts w:ascii="Calibri" w:hAnsi="Calibri" w:cs="Calibri"/>
          <w:color w:val="000000"/>
          <w:shd w:val="clear" w:color="auto" w:fill="FFFFFF"/>
        </w:rPr>
        <w:t>On-site troubleshooting and rapid iteration</w:t>
      </w:r>
    </w:p>
    <w:p w14:paraId="097D7EEF" w14:textId="77777777" w:rsidR="005C434D" w:rsidRPr="005C434D" w:rsidRDefault="005C434D" w:rsidP="005C434D">
      <w:pPr>
        <w:pStyle w:val="ListParagraph"/>
        <w:numPr>
          <w:ilvl w:val="0"/>
          <w:numId w:val="18"/>
        </w:numPr>
        <w:rPr>
          <w:rStyle w:val="normaltextrun"/>
          <w:rFonts w:ascii="Calibri" w:hAnsi="Calibri" w:cs="Calibri"/>
          <w:color w:val="000000"/>
          <w:shd w:val="clear" w:color="auto" w:fill="FFFFFF"/>
        </w:rPr>
      </w:pPr>
      <w:r w:rsidRPr="005C434D">
        <w:rPr>
          <w:rStyle w:val="normaltextrun"/>
          <w:rFonts w:ascii="Calibri" w:hAnsi="Calibri" w:cs="Calibri"/>
          <w:color w:val="000000"/>
          <w:shd w:val="clear" w:color="auto" w:fill="FFFFFF"/>
        </w:rPr>
        <w:t>Custom BIOS and firmware development</w:t>
      </w:r>
    </w:p>
    <w:p w14:paraId="7558BD00" w14:textId="277CD02B" w:rsidR="005C434D" w:rsidRDefault="005C434D" w:rsidP="005C434D">
      <w:pPr>
        <w:pStyle w:val="ListParagraph"/>
        <w:numPr>
          <w:ilvl w:val="0"/>
          <w:numId w:val="18"/>
        </w:numPr>
        <w:rPr>
          <w:rStyle w:val="normaltextrun"/>
          <w:rFonts w:ascii="Calibri" w:hAnsi="Calibri" w:cs="Calibri"/>
          <w:color w:val="000000"/>
          <w:shd w:val="clear" w:color="auto" w:fill="FFFFFF"/>
        </w:rPr>
      </w:pPr>
      <w:r w:rsidRPr="005C434D">
        <w:rPr>
          <w:rStyle w:val="normaltextrun"/>
          <w:rFonts w:ascii="Calibri" w:hAnsi="Calibri" w:cs="Calibri"/>
          <w:color w:val="000000"/>
          <w:shd w:val="clear" w:color="auto" w:fill="FFFFFF"/>
        </w:rPr>
        <w:t>Reference</w:t>
      </w:r>
      <w:r w:rsidR="00DF44F3">
        <w:rPr>
          <w:rStyle w:val="normaltextrun"/>
          <w:rFonts w:ascii="Calibri" w:hAnsi="Calibri" w:cs="Calibri"/>
          <w:color w:val="000000"/>
          <w:shd w:val="clear" w:color="auto" w:fill="FFFFFF"/>
        </w:rPr>
        <w:t xml:space="preserve"> designs and off-the-shelf development kit</w:t>
      </w:r>
      <w:r w:rsidRPr="005C434D">
        <w:rPr>
          <w:rStyle w:val="normaltextrun"/>
          <w:rFonts w:ascii="Calibri" w:hAnsi="Calibri" w:cs="Calibri"/>
          <w:color w:val="000000"/>
          <w:shd w:val="clear" w:color="auto" w:fill="FFFFFF"/>
        </w:rPr>
        <w:t>s that shorten integration time</w:t>
      </w:r>
    </w:p>
    <w:p w14:paraId="7A4AC8A6" w14:textId="009677EE" w:rsidR="005A241D" w:rsidRDefault="005A241D" w:rsidP="005C434D">
      <w:pPr>
        <w:pStyle w:val="ListParagraph"/>
        <w:numPr>
          <w:ilvl w:val="0"/>
          <w:numId w:val="18"/>
        </w:num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lastRenderedPageBreak/>
        <w:t>System-level validation of CPU, MXM GPU, and thermal performance under real-world AI workloads</w:t>
      </w:r>
    </w:p>
    <w:p w14:paraId="41855383" w14:textId="160AF329" w:rsidR="005C434D" w:rsidRDefault="005C434D" w:rsidP="005C434D">
      <w:pPr>
        <w:rPr>
          <w:rStyle w:val="normaltextrun"/>
          <w:rFonts w:ascii="Calibri" w:hAnsi="Calibri" w:cs="Calibri"/>
          <w:color w:val="000000"/>
          <w:shd w:val="clear" w:color="auto" w:fill="FFFFFF"/>
        </w:rPr>
      </w:pPr>
      <w:r w:rsidRPr="005C434D">
        <w:rPr>
          <w:rStyle w:val="normaltextrun"/>
          <w:rFonts w:ascii="Calibri" w:hAnsi="Calibri" w:cs="Calibri"/>
          <w:color w:val="000000"/>
          <w:shd w:val="clear" w:color="auto" w:fill="FFFFFF"/>
        </w:rPr>
        <w:t>This collaborative approach removes common integration bottlenecks and keeps ambitious deadlines on track. The result: faster prototyping, shorter validation cycles, and a smoother path to market</w:t>
      </w:r>
      <w:r w:rsidR="00A421AA">
        <w:rPr>
          <w:rStyle w:val="normaltextrun"/>
          <w:rFonts w:ascii="Calibri" w:hAnsi="Calibri" w:cs="Calibri"/>
          <w:color w:val="000000"/>
          <w:shd w:val="clear" w:color="auto" w:fill="FFFFFF"/>
        </w:rPr>
        <w:t>.</w:t>
      </w:r>
    </w:p>
    <w:p w14:paraId="7F610CE7" w14:textId="77777777" w:rsidR="005C434D" w:rsidRPr="002D5785" w:rsidRDefault="005C434D" w:rsidP="007619E2">
      <w:pPr>
        <w:rPr>
          <w:rStyle w:val="normaltextrun"/>
          <w:rFonts w:ascii="Calibri" w:hAnsi="Calibri" w:cs="Calibri"/>
          <w:color w:val="000000"/>
          <w:shd w:val="clear" w:color="auto" w:fill="FFFFFF"/>
        </w:rPr>
      </w:pPr>
    </w:p>
    <w:p w14:paraId="14EB1F87" w14:textId="040E6BC9" w:rsidR="005C434D" w:rsidRDefault="005C434D" w:rsidP="005C434D">
      <w:pPr>
        <w:rPr>
          <w:rStyle w:val="normaltextrun"/>
          <w:rFonts w:ascii="Calibri" w:hAnsi="Calibri" w:cs="Calibri"/>
          <w:b/>
          <w:bCs/>
          <w:color w:val="000000"/>
          <w:shd w:val="clear" w:color="auto" w:fill="FFFFFF"/>
        </w:rPr>
      </w:pPr>
      <w:r w:rsidRPr="005C434D">
        <w:rPr>
          <w:rStyle w:val="normaltextrun"/>
          <w:rFonts w:ascii="Calibri" w:hAnsi="Calibri" w:cs="Calibri"/>
          <w:b/>
          <w:bCs/>
          <w:color w:val="000000"/>
          <w:shd w:val="clear" w:color="auto" w:fill="FFFFFF"/>
        </w:rPr>
        <w:t>Cost-Effective Today, Scalable for Tomorrow</w:t>
      </w:r>
    </w:p>
    <w:p w14:paraId="1B2527A1" w14:textId="2D34D9CF" w:rsidR="005C434D" w:rsidRDefault="005C434D" w:rsidP="005C434D">
      <w:pPr>
        <w:rPr>
          <w:rStyle w:val="normaltextrun"/>
          <w:rFonts w:ascii="Calibri" w:hAnsi="Calibri" w:cs="Calibri"/>
          <w:color w:val="000000"/>
          <w:shd w:val="clear" w:color="auto" w:fill="FFFFFF"/>
        </w:rPr>
      </w:pPr>
      <w:r w:rsidRPr="005C434D">
        <w:rPr>
          <w:rStyle w:val="normaltextrun"/>
          <w:rFonts w:ascii="Calibri" w:hAnsi="Calibri" w:cs="Calibri"/>
          <w:color w:val="000000"/>
          <w:shd w:val="clear" w:color="auto" w:fill="FFFFFF"/>
        </w:rPr>
        <w:t>By building on ADLINK’s off-the-shelf COM-HPC and SMARC modules, robotics innovators avoid the complexity and expense of developing a custom CPU board from scratch. Combined with competitive pricing and flexible business terms, ADLINK delivers:</w:t>
      </w:r>
    </w:p>
    <w:p w14:paraId="208288C0" w14:textId="77777777" w:rsidR="005C434D" w:rsidRPr="005C434D" w:rsidRDefault="005C434D" w:rsidP="005C434D">
      <w:pPr>
        <w:pStyle w:val="ListParagraph"/>
        <w:numPr>
          <w:ilvl w:val="0"/>
          <w:numId w:val="18"/>
        </w:numPr>
        <w:rPr>
          <w:rStyle w:val="normaltextrun"/>
          <w:rFonts w:ascii="Calibri" w:hAnsi="Calibri" w:cs="Calibri"/>
          <w:color w:val="000000"/>
          <w:shd w:val="clear" w:color="auto" w:fill="FFFFFF"/>
        </w:rPr>
      </w:pPr>
      <w:r w:rsidRPr="005C434D">
        <w:rPr>
          <w:rStyle w:val="normaltextrun"/>
          <w:rFonts w:ascii="Calibri" w:hAnsi="Calibri" w:cs="Calibri"/>
          <w:color w:val="000000"/>
          <w:shd w:val="clear" w:color="auto" w:fill="FFFFFF"/>
        </w:rPr>
        <w:t>Reduced engineering overhead</w:t>
      </w:r>
    </w:p>
    <w:p w14:paraId="7F7F9A0A" w14:textId="77777777" w:rsidR="005C434D" w:rsidRPr="005C434D" w:rsidRDefault="005C434D" w:rsidP="005C434D">
      <w:pPr>
        <w:pStyle w:val="ListParagraph"/>
        <w:numPr>
          <w:ilvl w:val="0"/>
          <w:numId w:val="18"/>
        </w:numPr>
        <w:rPr>
          <w:rStyle w:val="normaltextrun"/>
          <w:rFonts w:ascii="Calibri" w:hAnsi="Calibri" w:cs="Calibri"/>
          <w:color w:val="000000"/>
          <w:shd w:val="clear" w:color="auto" w:fill="FFFFFF"/>
        </w:rPr>
      </w:pPr>
      <w:r w:rsidRPr="005C434D">
        <w:rPr>
          <w:rStyle w:val="normaltextrun"/>
          <w:rFonts w:ascii="Calibri" w:hAnsi="Calibri" w:cs="Calibri"/>
          <w:color w:val="000000"/>
          <w:shd w:val="clear" w:color="auto" w:fill="FFFFFF"/>
        </w:rPr>
        <w:t>Lower development and lifecycle risk</w:t>
      </w:r>
    </w:p>
    <w:p w14:paraId="4CA88B01" w14:textId="77777777" w:rsidR="005C434D" w:rsidRPr="005C434D" w:rsidRDefault="005C434D" w:rsidP="005C434D">
      <w:pPr>
        <w:pStyle w:val="ListParagraph"/>
        <w:numPr>
          <w:ilvl w:val="0"/>
          <w:numId w:val="18"/>
        </w:numPr>
        <w:rPr>
          <w:rStyle w:val="normaltextrun"/>
          <w:rFonts w:ascii="Calibri" w:hAnsi="Calibri" w:cs="Calibri"/>
          <w:color w:val="000000"/>
          <w:shd w:val="clear" w:color="auto" w:fill="FFFFFF"/>
        </w:rPr>
      </w:pPr>
      <w:r w:rsidRPr="005C434D">
        <w:rPr>
          <w:rStyle w:val="normaltextrun"/>
          <w:rFonts w:ascii="Calibri" w:hAnsi="Calibri" w:cs="Calibri"/>
          <w:color w:val="000000"/>
          <w:shd w:val="clear" w:color="auto" w:fill="FFFFFF"/>
        </w:rPr>
        <w:t>Faster time-to-production</w:t>
      </w:r>
    </w:p>
    <w:p w14:paraId="6281A6B5" w14:textId="2F37F148" w:rsidR="005C434D" w:rsidRPr="005C434D" w:rsidRDefault="005C434D" w:rsidP="005C434D">
      <w:pPr>
        <w:pStyle w:val="ListParagraph"/>
        <w:numPr>
          <w:ilvl w:val="0"/>
          <w:numId w:val="18"/>
        </w:numPr>
        <w:rPr>
          <w:rStyle w:val="normaltextrun"/>
          <w:rFonts w:ascii="Calibri" w:hAnsi="Calibri" w:cs="Calibri"/>
          <w:color w:val="000000"/>
          <w:shd w:val="clear" w:color="auto" w:fill="FFFFFF"/>
        </w:rPr>
      </w:pPr>
      <w:r w:rsidRPr="005C434D">
        <w:rPr>
          <w:rStyle w:val="normaltextrun"/>
          <w:rFonts w:ascii="Calibri" w:hAnsi="Calibri" w:cs="Calibri"/>
          <w:color w:val="000000"/>
          <w:shd w:val="clear" w:color="auto" w:fill="FFFFFF"/>
        </w:rPr>
        <w:t>A scalable compute foundation for future generations</w:t>
      </w:r>
    </w:p>
    <w:p w14:paraId="21E2B596" w14:textId="2C2BD3B0" w:rsidR="001326B0" w:rsidRDefault="005C434D" w:rsidP="001326B0">
      <w:pPr>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It</w:t>
      </w:r>
      <w:r w:rsidRPr="005C434D">
        <w:rPr>
          <w:rStyle w:val="normaltextrun"/>
          <w:rFonts w:ascii="Calibri" w:hAnsi="Calibri" w:cs="Calibri"/>
          <w:color w:val="000000"/>
          <w:shd w:val="clear" w:color="auto" w:fill="FFFFFF"/>
        </w:rPr>
        <w:t xml:space="preserve">’s a solution that delivers high-end performance now while </w:t>
      </w:r>
      <w:r w:rsidR="00733251">
        <w:rPr>
          <w:rStyle w:val="normaltextrun"/>
          <w:rFonts w:ascii="Calibri" w:hAnsi="Calibri" w:cs="Calibri"/>
          <w:color w:val="000000"/>
          <w:shd w:val="clear" w:color="auto" w:fill="FFFFFF"/>
        </w:rPr>
        <w:t>preserving long-term design flexibility</w:t>
      </w:r>
      <w:r>
        <w:rPr>
          <w:rStyle w:val="normaltextrun"/>
          <w:rFonts w:ascii="Calibri" w:hAnsi="Calibri" w:cs="Calibri"/>
          <w:color w:val="000000"/>
          <w:shd w:val="clear" w:color="auto" w:fill="FFFFFF"/>
        </w:rPr>
        <w:t>.</w:t>
      </w:r>
    </w:p>
    <w:p w14:paraId="03C81D4A" w14:textId="2BD95A17" w:rsidR="005C434D" w:rsidRDefault="005C434D" w:rsidP="001326B0">
      <w:pPr>
        <w:spacing w:after="0" w:line="240" w:lineRule="auto"/>
        <w:rPr>
          <w:rFonts w:asciiTheme="majorHAnsi" w:hAnsiTheme="majorHAnsi" w:cstheme="majorHAnsi"/>
        </w:rPr>
      </w:pPr>
    </w:p>
    <w:p w14:paraId="66AC5279" w14:textId="77777777" w:rsidR="0047334C" w:rsidRPr="0025075E" w:rsidRDefault="0047334C" w:rsidP="0047334C">
      <w:pPr>
        <w:pStyle w:val="Heading2"/>
        <w:rPr>
          <w:rFonts w:cstheme="majorHAnsi"/>
          <w:color w:val="C00000"/>
        </w:rPr>
      </w:pPr>
      <w:r w:rsidRPr="007B316D">
        <w:rPr>
          <w:rFonts w:cstheme="majorHAnsi"/>
          <w:color w:val="C00000"/>
        </w:rPr>
        <w:t xml:space="preserve">High-Performance Computing Where Every </w:t>
      </w:r>
      <w:r>
        <w:rPr>
          <w:rFonts w:cstheme="majorHAnsi"/>
          <w:color w:val="C00000"/>
        </w:rPr>
        <w:t>Gram</w:t>
      </w:r>
      <w:r w:rsidRPr="007B316D">
        <w:rPr>
          <w:rFonts w:cstheme="majorHAnsi"/>
          <w:color w:val="C00000"/>
        </w:rPr>
        <w:t xml:space="preserve"> Matters</w:t>
      </w:r>
    </w:p>
    <w:p w14:paraId="7BE4CD49" w14:textId="282614B9" w:rsidR="0047334C" w:rsidRPr="00FA0370" w:rsidRDefault="0047334C" w:rsidP="0047334C">
      <w:pPr>
        <w:rPr>
          <w:rFonts w:asciiTheme="majorHAnsi" w:hAnsiTheme="majorHAnsi" w:cstheme="majorHAnsi"/>
        </w:rPr>
      </w:pPr>
      <w:r w:rsidRPr="00FA0370">
        <w:rPr>
          <w:rFonts w:asciiTheme="majorHAnsi" w:hAnsiTheme="majorHAnsi" w:cstheme="majorHAnsi"/>
        </w:rPr>
        <w:t>In humanoid robot</w:t>
      </w:r>
      <w:r>
        <w:rPr>
          <w:rFonts w:asciiTheme="majorHAnsi" w:hAnsiTheme="majorHAnsi" w:cstheme="majorHAnsi"/>
        </w:rPr>
        <w:t>s</w:t>
      </w:r>
      <w:r w:rsidRPr="00FA0370">
        <w:rPr>
          <w:rFonts w:asciiTheme="majorHAnsi" w:hAnsiTheme="majorHAnsi" w:cstheme="majorHAnsi"/>
        </w:rPr>
        <w:t xml:space="preserve">, every gram and watt count — </w:t>
      </w:r>
      <w:r w:rsidR="001A2A85">
        <w:rPr>
          <w:rFonts w:asciiTheme="majorHAnsi" w:hAnsiTheme="majorHAnsi" w:cstheme="majorHAnsi"/>
        </w:rPr>
        <w:t xml:space="preserve">making </w:t>
      </w:r>
      <w:r w:rsidR="00733251">
        <w:rPr>
          <w:rFonts w:asciiTheme="majorHAnsi" w:hAnsiTheme="majorHAnsi" w:cstheme="majorHAnsi"/>
        </w:rPr>
        <w:t>compact, modular compute essential</w:t>
      </w:r>
      <w:r w:rsidRPr="00FA0370">
        <w:rPr>
          <w:rFonts w:asciiTheme="majorHAnsi" w:hAnsiTheme="majorHAnsi" w:cstheme="majorHAnsi"/>
        </w:rPr>
        <w:t>.</w:t>
      </w:r>
    </w:p>
    <w:p w14:paraId="13A467DA" w14:textId="3C82504D" w:rsidR="0047334C" w:rsidRDefault="0047334C" w:rsidP="0047334C">
      <w:pPr>
        <w:rPr>
          <w:rFonts w:asciiTheme="majorHAnsi" w:hAnsiTheme="majorHAnsi" w:cstheme="majorHAnsi"/>
        </w:rPr>
      </w:pPr>
      <w:r w:rsidRPr="0028610D">
        <w:rPr>
          <w:rFonts w:asciiTheme="majorHAnsi" w:hAnsiTheme="majorHAnsi" w:cstheme="majorHAnsi"/>
        </w:rPr>
        <w:t>ADLINK’s COM-HPC module deliver</w:t>
      </w:r>
      <w:r>
        <w:rPr>
          <w:rFonts w:asciiTheme="majorHAnsi" w:hAnsiTheme="majorHAnsi" w:cstheme="majorHAnsi"/>
        </w:rPr>
        <w:t>s</w:t>
      </w:r>
      <w:r w:rsidRPr="0028610D">
        <w:rPr>
          <w:rFonts w:asciiTheme="majorHAnsi" w:hAnsiTheme="majorHAnsi" w:cstheme="majorHAnsi"/>
        </w:rPr>
        <w:t xml:space="preserve"> server-class performance in a condensed form factor. With up to 128GB DDR5 memory, PCIe Gen5, dual 2.5GbE, and extensive high-bandwidth I/O, it enable</w:t>
      </w:r>
      <w:r>
        <w:rPr>
          <w:rFonts w:asciiTheme="majorHAnsi" w:hAnsiTheme="majorHAnsi" w:cstheme="majorHAnsi"/>
        </w:rPr>
        <w:t>s</w:t>
      </w:r>
      <w:r w:rsidRPr="0028610D">
        <w:rPr>
          <w:rFonts w:asciiTheme="majorHAnsi" w:hAnsiTheme="majorHAnsi" w:cstheme="majorHAnsi"/>
        </w:rPr>
        <w:t xml:space="preserve"> </w:t>
      </w:r>
      <w:r>
        <w:rPr>
          <w:rFonts w:asciiTheme="majorHAnsi" w:hAnsiTheme="majorHAnsi" w:cstheme="majorHAnsi"/>
        </w:rPr>
        <w:t xml:space="preserve">the </w:t>
      </w:r>
      <w:r w:rsidRPr="0028610D">
        <w:rPr>
          <w:rFonts w:asciiTheme="majorHAnsi" w:hAnsiTheme="majorHAnsi" w:cstheme="majorHAnsi"/>
        </w:rPr>
        <w:t>simultaneous execution of vision, planning, and actuation algorithms</w:t>
      </w:r>
      <w:r w:rsidRPr="00FA0370">
        <w:rPr>
          <w:rFonts w:asciiTheme="majorHAnsi" w:hAnsiTheme="majorHAnsi" w:cstheme="majorHAnsi"/>
        </w:rPr>
        <w:t>.</w:t>
      </w:r>
    </w:p>
    <w:p w14:paraId="00A888AE" w14:textId="1841CE55" w:rsidR="005A241D" w:rsidRPr="00FA0370" w:rsidRDefault="005A241D" w:rsidP="0047334C">
      <w:pPr>
        <w:rPr>
          <w:rFonts w:asciiTheme="majorHAnsi" w:hAnsiTheme="majorHAnsi" w:cstheme="majorHAnsi"/>
        </w:rPr>
      </w:pPr>
      <w:r w:rsidRPr="005A241D">
        <w:rPr>
          <w:rFonts w:asciiTheme="majorHAnsi" w:hAnsiTheme="majorHAnsi" w:cstheme="majorHAnsi"/>
        </w:rPr>
        <w:t xml:space="preserve">Paired with ADLINK’s MXM GPU module, the platform accelerates AI inference and vision workloads </w:t>
      </w:r>
      <w:r w:rsidR="00733251">
        <w:rPr>
          <w:rFonts w:asciiTheme="majorHAnsi" w:hAnsiTheme="majorHAnsi" w:cstheme="majorHAnsi"/>
        </w:rPr>
        <w:t>without compromising</w:t>
      </w:r>
      <w:r w:rsidRPr="005A241D">
        <w:rPr>
          <w:rFonts w:asciiTheme="majorHAnsi" w:hAnsiTheme="majorHAnsi" w:cstheme="majorHAnsi"/>
        </w:rPr>
        <w:t xml:space="preserve"> </w:t>
      </w:r>
      <w:r w:rsidR="00733251">
        <w:rPr>
          <w:rFonts w:asciiTheme="majorHAnsi" w:hAnsiTheme="majorHAnsi" w:cstheme="majorHAnsi"/>
        </w:rPr>
        <w:t>power efficiency or mechanical constraints</w:t>
      </w:r>
      <w:r>
        <w:rPr>
          <w:rFonts w:asciiTheme="majorHAnsi" w:hAnsiTheme="majorHAnsi" w:cstheme="majorHAnsi"/>
        </w:rPr>
        <w:t>.</w:t>
      </w:r>
    </w:p>
    <w:p w14:paraId="2530D344" w14:textId="2FC7F537" w:rsidR="0047334C" w:rsidRDefault="0047334C" w:rsidP="0047334C">
      <w:pPr>
        <w:rPr>
          <w:rFonts w:asciiTheme="majorHAnsi" w:hAnsiTheme="majorHAnsi" w:cstheme="majorHAnsi"/>
        </w:rPr>
      </w:pPr>
      <w:r w:rsidRPr="00FA0370">
        <w:rPr>
          <w:rFonts w:asciiTheme="majorHAnsi" w:hAnsiTheme="majorHAnsi" w:cstheme="majorHAnsi"/>
        </w:rPr>
        <w:t>Complementing the main compute hub, ADLINK’s SMARC modules handle distributed sensor management and auxiliary control with extremely low power consumption — a crucial advantage for battery-powered mobility and system efficiency</w:t>
      </w:r>
      <w:r>
        <w:rPr>
          <w:rFonts w:asciiTheme="majorHAnsi" w:hAnsiTheme="majorHAnsi" w:cstheme="majorHAnsi"/>
        </w:rPr>
        <w:t>.</w:t>
      </w:r>
    </w:p>
    <w:p w14:paraId="7EA21A56" w14:textId="57AC3232" w:rsidR="0047334C" w:rsidRDefault="0047334C" w:rsidP="001326B0">
      <w:pPr>
        <w:spacing w:after="0" w:line="240" w:lineRule="auto"/>
        <w:rPr>
          <w:rFonts w:asciiTheme="majorHAnsi" w:hAnsiTheme="majorHAnsi" w:cstheme="majorHAnsi"/>
        </w:rPr>
      </w:pPr>
    </w:p>
    <w:p w14:paraId="3E3BF3E7" w14:textId="36F500CF" w:rsidR="0047334C" w:rsidRPr="0025075E" w:rsidRDefault="0047334C" w:rsidP="0047334C">
      <w:pPr>
        <w:pStyle w:val="Heading2"/>
        <w:rPr>
          <w:rFonts w:cstheme="majorHAnsi"/>
          <w:color w:val="C00000"/>
        </w:rPr>
      </w:pPr>
      <w:r w:rsidRPr="0047334C">
        <w:rPr>
          <w:rFonts w:cstheme="majorHAnsi"/>
          <w:color w:val="C00000"/>
        </w:rPr>
        <w:t xml:space="preserve">Why </w:t>
      </w:r>
      <w:r w:rsidR="005A241D">
        <w:rPr>
          <w:rFonts w:cstheme="majorHAnsi"/>
          <w:color w:val="C00000"/>
        </w:rPr>
        <w:t xml:space="preserve">the </w:t>
      </w:r>
      <w:r w:rsidRPr="0047334C">
        <w:rPr>
          <w:rFonts w:cstheme="majorHAnsi"/>
          <w:color w:val="C00000"/>
        </w:rPr>
        <w:t xml:space="preserve">Modular Design </w:t>
      </w:r>
      <w:r w:rsidR="005A241D">
        <w:rPr>
          <w:rFonts w:cstheme="majorHAnsi"/>
          <w:color w:val="C00000"/>
        </w:rPr>
        <w:t xml:space="preserve">Approach is Your Key to </w:t>
      </w:r>
      <w:r w:rsidR="00733251">
        <w:rPr>
          <w:rFonts w:cstheme="majorHAnsi"/>
          <w:color w:val="C00000"/>
        </w:rPr>
        <w:t>Long-Term Success</w:t>
      </w:r>
    </w:p>
    <w:p w14:paraId="77D2E3BF" w14:textId="4A265819" w:rsidR="0047334C" w:rsidRPr="0047334C" w:rsidRDefault="009E0A97" w:rsidP="0047334C">
      <w:pPr>
        <w:rPr>
          <w:rFonts w:asciiTheme="majorHAnsi" w:hAnsiTheme="majorHAnsi" w:cstheme="majorHAnsi"/>
        </w:rPr>
      </w:pPr>
      <w:r w:rsidRPr="009E0A97">
        <w:rPr>
          <w:rFonts w:asciiTheme="majorHAnsi" w:hAnsiTheme="majorHAnsi" w:cstheme="majorHAnsi"/>
        </w:rPr>
        <w:t xml:space="preserve">Modular design starts with simplicity. By using standardized Computer-on-Modules (COMs) such as COM-HPC and SMARC, developers avoid the complexity of designing a full computing system from scratch. Core components—including CPU, memory, high-speed I/O, graphics, and optional </w:t>
      </w:r>
      <w:r w:rsidRPr="009E0A97">
        <w:rPr>
          <w:rFonts w:asciiTheme="majorHAnsi" w:hAnsiTheme="majorHAnsi" w:cstheme="majorHAnsi"/>
        </w:rPr>
        <w:lastRenderedPageBreak/>
        <w:t>AI acceleration—are integrated into an application-ready module, allowing teams to focus on what truly differentiates their robots: autonomy, perception, and motion control</w:t>
      </w:r>
      <w:r w:rsidR="0047334C" w:rsidRPr="0047334C">
        <w:rPr>
          <w:rFonts w:asciiTheme="majorHAnsi" w:hAnsiTheme="majorHAnsi" w:cstheme="majorHAnsi"/>
        </w:rPr>
        <w:t>.</w:t>
      </w:r>
    </w:p>
    <w:p w14:paraId="277EDD7E" w14:textId="16675912" w:rsidR="0047334C" w:rsidRDefault="009E0A97" w:rsidP="0047334C">
      <w:pPr>
        <w:rPr>
          <w:rFonts w:asciiTheme="majorHAnsi" w:hAnsiTheme="majorHAnsi" w:cstheme="majorHAnsi"/>
        </w:rPr>
      </w:pPr>
      <w:r w:rsidRPr="009E0A97">
        <w:rPr>
          <w:rFonts w:asciiTheme="majorHAnsi" w:hAnsiTheme="majorHAnsi" w:cstheme="majorHAnsi"/>
        </w:rPr>
        <w:t>That simplicity accelerates time-to-market. With ready-made computing power in place, development can move quickly into integration and testing. Only application-specific functions and interfaces are implemented on a custom carrier board, reducing design risk and shortening validation cycles</w:t>
      </w:r>
      <w:r w:rsidR="0047334C" w:rsidRPr="00FA0370">
        <w:rPr>
          <w:rFonts w:asciiTheme="majorHAnsi" w:hAnsiTheme="majorHAnsi" w:cstheme="majorHAnsi"/>
        </w:rPr>
        <w:t>.</w:t>
      </w:r>
    </w:p>
    <w:p w14:paraId="54C0CF79" w14:textId="15D0D6D1" w:rsidR="000564D7" w:rsidRDefault="009E0A97" w:rsidP="0047334C">
      <w:pPr>
        <w:rPr>
          <w:rFonts w:asciiTheme="majorHAnsi" w:hAnsiTheme="majorHAnsi" w:cstheme="majorHAnsi"/>
        </w:rPr>
      </w:pPr>
      <w:r w:rsidRPr="009E0A97">
        <w:rPr>
          <w:rFonts w:asciiTheme="majorHAnsi" w:hAnsiTheme="majorHAnsi" w:cstheme="majorHAnsi"/>
        </w:rPr>
        <w:t xml:space="preserve">Modularity also enables straightforward upgrades. As AI models evolve or sensor demands increase, performance can be scaled by swapping modules rather than redesigning the system. Because COM standards scale across processor generations—and even manufacturers—systems remain </w:t>
      </w:r>
      <w:proofErr w:type="gramStart"/>
      <w:r w:rsidRPr="009E0A97">
        <w:rPr>
          <w:rFonts w:asciiTheme="majorHAnsi" w:hAnsiTheme="majorHAnsi" w:cstheme="majorHAnsi"/>
        </w:rPr>
        <w:t>upgradeable</w:t>
      </w:r>
      <w:proofErr w:type="gramEnd"/>
      <w:r w:rsidRPr="009E0A97">
        <w:rPr>
          <w:rFonts w:asciiTheme="majorHAnsi" w:hAnsiTheme="majorHAnsi" w:cstheme="majorHAnsi"/>
        </w:rPr>
        <w:t xml:space="preserve"> long after deployment</w:t>
      </w:r>
      <w:r w:rsidR="000564D7">
        <w:rPr>
          <w:rFonts w:asciiTheme="majorHAnsi" w:hAnsiTheme="majorHAnsi" w:cstheme="majorHAnsi"/>
        </w:rPr>
        <w:t>.</w:t>
      </w:r>
    </w:p>
    <w:p w14:paraId="2CBAA667" w14:textId="07CDCA26" w:rsidR="000564D7" w:rsidRDefault="009E0A97" w:rsidP="0047334C">
      <w:pPr>
        <w:rPr>
          <w:rFonts w:asciiTheme="majorHAnsi" w:hAnsiTheme="majorHAnsi" w:cstheme="majorHAnsi"/>
        </w:rPr>
      </w:pPr>
      <w:r w:rsidRPr="009E0A97">
        <w:rPr>
          <w:rFonts w:asciiTheme="majorHAnsi" w:hAnsiTheme="majorHAnsi" w:cstheme="majorHAnsi"/>
        </w:rPr>
        <w:t>This future-proof approach extends system lifespan while lowering total cost of ownership (TCO). Reduced redesign effort, faster development, and predictable long-term maintenance minimize risk and protect engineering investment</w:t>
      </w:r>
      <w:r w:rsidR="000564D7">
        <w:rPr>
          <w:rFonts w:asciiTheme="majorHAnsi" w:hAnsiTheme="majorHAnsi" w:cstheme="majorHAnsi"/>
        </w:rPr>
        <w:t>.</w:t>
      </w:r>
    </w:p>
    <w:p w14:paraId="1BC8A713" w14:textId="1D0DF082" w:rsidR="000564D7" w:rsidRDefault="009E0A97" w:rsidP="0047334C">
      <w:pPr>
        <w:rPr>
          <w:rFonts w:asciiTheme="majorHAnsi" w:hAnsiTheme="majorHAnsi" w:cstheme="majorHAnsi"/>
        </w:rPr>
      </w:pPr>
      <w:r w:rsidRPr="009E0A97">
        <w:rPr>
          <w:rFonts w:asciiTheme="majorHAnsi" w:hAnsiTheme="majorHAnsi" w:cstheme="majorHAnsi"/>
        </w:rPr>
        <w:t>These benefits extend well beyond humanoid robotics. The same modular strategy supports autonomous mobile robots, industrial automation, medical systems, smart manufacturing, and edge AI platforms—any application where performance evolves, uptime matters, and long product lifecycles are critical</w:t>
      </w:r>
      <w:r w:rsidR="000564D7">
        <w:rPr>
          <w:rFonts w:asciiTheme="majorHAnsi" w:hAnsiTheme="majorHAnsi" w:cstheme="majorHAnsi"/>
        </w:rPr>
        <w:t>.</w:t>
      </w:r>
    </w:p>
    <w:p w14:paraId="36C8FD5A" w14:textId="77777777" w:rsidR="0047334C" w:rsidRPr="0025075E" w:rsidRDefault="0047334C" w:rsidP="001326B0">
      <w:pPr>
        <w:spacing w:after="0" w:line="240" w:lineRule="auto"/>
        <w:rPr>
          <w:rFonts w:asciiTheme="majorHAnsi" w:hAnsiTheme="majorHAnsi" w:cstheme="majorHAnsi"/>
        </w:rPr>
      </w:pPr>
    </w:p>
    <w:p w14:paraId="62911902" w14:textId="2AB356C1" w:rsidR="00BC309D" w:rsidRDefault="007B316D" w:rsidP="001E5CCE">
      <w:pPr>
        <w:pStyle w:val="Heading2"/>
        <w:rPr>
          <w:rFonts w:cstheme="majorHAnsi"/>
          <w:color w:val="C00000"/>
        </w:rPr>
      </w:pPr>
      <w:r w:rsidRPr="007B316D">
        <w:rPr>
          <w:rFonts w:cstheme="majorHAnsi"/>
          <w:color w:val="C00000"/>
        </w:rPr>
        <w:t>A Blueprint for Robotics Innovators Everywhere</w:t>
      </w:r>
    </w:p>
    <w:p w14:paraId="792979DD" w14:textId="1570CBEB" w:rsidR="0060608C" w:rsidRDefault="005C434D" w:rsidP="00733251">
      <w:pPr>
        <w:spacing w:after="100" w:afterAutospacing="1" w:line="240" w:lineRule="auto"/>
        <w:rPr>
          <w:rFonts w:asciiTheme="majorHAnsi" w:eastAsia="Times New Roman" w:hAnsiTheme="majorHAnsi" w:cstheme="majorHAnsi"/>
          <w:lang w:eastAsia="zh-CN"/>
        </w:rPr>
      </w:pPr>
      <w:r w:rsidRPr="005C434D">
        <w:rPr>
          <w:rFonts w:asciiTheme="majorHAnsi" w:eastAsia="Times New Roman" w:hAnsiTheme="majorHAnsi" w:cstheme="majorHAnsi"/>
          <w:lang w:eastAsia="zh-CN"/>
        </w:rPr>
        <w:t>This collaboration shows how forward-thinking teams — across humanoid robotics, mobile autonomy, and industrial AI — can leverage ADLINK’s compute platforms to stay ahead of surging performance demands and tightening market windows</w:t>
      </w:r>
      <w:r w:rsidR="0060608C" w:rsidRPr="0060608C">
        <w:rPr>
          <w:rFonts w:asciiTheme="majorHAnsi" w:eastAsia="Times New Roman" w:hAnsiTheme="majorHAnsi" w:cstheme="majorHAnsi"/>
          <w:lang w:eastAsia="zh-CN"/>
        </w:rPr>
        <w:t>.</w:t>
      </w:r>
    </w:p>
    <w:p w14:paraId="3B90FAF2" w14:textId="18955105" w:rsidR="007B316D" w:rsidRDefault="005C434D" w:rsidP="0060608C">
      <w:pPr>
        <w:spacing w:before="100" w:beforeAutospacing="1" w:after="100" w:afterAutospacing="1" w:line="240" w:lineRule="auto"/>
        <w:rPr>
          <w:rFonts w:asciiTheme="majorHAnsi" w:eastAsia="Times New Roman" w:hAnsiTheme="majorHAnsi" w:cstheme="majorHAnsi"/>
          <w:lang w:eastAsia="zh-CN"/>
        </w:rPr>
      </w:pPr>
      <w:r>
        <w:rPr>
          <w:rFonts w:asciiTheme="majorHAnsi" w:eastAsia="Times New Roman" w:hAnsiTheme="majorHAnsi" w:cstheme="majorHAnsi"/>
          <w:lang w:eastAsia="zh-CN"/>
        </w:rPr>
        <w:t>Core</w:t>
      </w:r>
      <w:r w:rsidR="007B316D">
        <w:rPr>
          <w:rFonts w:asciiTheme="majorHAnsi" w:eastAsia="Times New Roman" w:hAnsiTheme="majorHAnsi" w:cstheme="majorHAnsi"/>
          <w:lang w:eastAsia="zh-CN"/>
        </w:rPr>
        <w:t xml:space="preserve"> </w:t>
      </w:r>
      <w:r w:rsidR="00FA0370">
        <w:rPr>
          <w:rFonts w:asciiTheme="majorHAnsi" w:eastAsia="Times New Roman" w:hAnsiTheme="majorHAnsi" w:cstheme="majorHAnsi"/>
          <w:lang w:eastAsia="zh-CN"/>
        </w:rPr>
        <w:t>advantages</w:t>
      </w:r>
      <w:r w:rsidR="007B316D">
        <w:rPr>
          <w:rFonts w:asciiTheme="majorHAnsi" w:eastAsia="Times New Roman" w:hAnsiTheme="majorHAnsi" w:cstheme="majorHAnsi"/>
          <w:lang w:eastAsia="zh-CN"/>
        </w:rPr>
        <w:t xml:space="preserve"> include:</w:t>
      </w:r>
    </w:p>
    <w:p w14:paraId="057EB359" w14:textId="24A4923A" w:rsidR="002D5785" w:rsidRDefault="002D5785" w:rsidP="002D5785">
      <w:pPr>
        <w:pStyle w:val="ListParagraph"/>
        <w:numPr>
          <w:ilvl w:val="0"/>
          <w:numId w:val="18"/>
        </w:numPr>
        <w:rPr>
          <w:rStyle w:val="normaltextrun"/>
          <w:rFonts w:ascii="Calibri" w:hAnsi="Calibri" w:cs="Calibri"/>
          <w:color w:val="000000"/>
          <w:shd w:val="clear" w:color="auto" w:fill="FFFFFF"/>
        </w:rPr>
      </w:pPr>
      <w:r w:rsidRPr="002D5785">
        <w:rPr>
          <w:rStyle w:val="normaltextrun"/>
          <w:rFonts w:ascii="Calibri" w:hAnsi="Calibri" w:cs="Calibri"/>
          <w:color w:val="000000"/>
          <w:shd w:val="clear" w:color="auto" w:fill="FFFFFF"/>
        </w:rPr>
        <w:t>High-performance AI compute for real-time autonomy</w:t>
      </w:r>
    </w:p>
    <w:p w14:paraId="588A7F1B" w14:textId="1943D005" w:rsidR="005A241D" w:rsidRPr="002D5785" w:rsidRDefault="005A241D" w:rsidP="002D5785">
      <w:pPr>
        <w:pStyle w:val="ListParagraph"/>
        <w:numPr>
          <w:ilvl w:val="0"/>
          <w:numId w:val="18"/>
        </w:num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Scalable CPU + MXM GPU acceleration for vision and AI workloads</w:t>
      </w:r>
    </w:p>
    <w:p w14:paraId="3A64922E" w14:textId="77777777" w:rsidR="002D5785" w:rsidRPr="002D5785" w:rsidRDefault="002D5785" w:rsidP="002D5785">
      <w:pPr>
        <w:pStyle w:val="ListParagraph"/>
        <w:numPr>
          <w:ilvl w:val="0"/>
          <w:numId w:val="18"/>
        </w:numPr>
        <w:rPr>
          <w:rStyle w:val="normaltextrun"/>
          <w:rFonts w:ascii="Calibri" w:hAnsi="Calibri" w:cs="Calibri"/>
          <w:color w:val="000000"/>
          <w:shd w:val="clear" w:color="auto" w:fill="FFFFFF"/>
        </w:rPr>
      </w:pPr>
      <w:r w:rsidRPr="002D5785">
        <w:rPr>
          <w:rStyle w:val="normaltextrun"/>
          <w:rFonts w:ascii="Calibri" w:hAnsi="Calibri" w:cs="Calibri"/>
          <w:color w:val="000000"/>
          <w:shd w:val="clear" w:color="auto" w:fill="FFFFFF"/>
        </w:rPr>
        <w:t>Ruggedized 24/7 reliability for harsh environments</w:t>
      </w:r>
    </w:p>
    <w:p w14:paraId="651D6815" w14:textId="2864D34B" w:rsidR="002D5785" w:rsidRPr="002D5785" w:rsidRDefault="000564D7" w:rsidP="002D5785">
      <w:pPr>
        <w:pStyle w:val="ListParagraph"/>
        <w:numPr>
          <w:ilvl w:val="0"/>
          <w:numId w:val="18"/>
        </w:num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Up to 10 years of</w:t>
      </w:r>
      <w:r w:rsidR="002D5785" w:rsidRPr="002D5785">
        <w:rPr>
          <w:rStyle w:val="normaltextrun"/>
          <w:rFonts w:ascii="Calibri" w:hAnsi="Calibri" w:cs="Calibri"/>
          <w:color w:val="000000"/>
          <w:shd w:val="clear" w:color="auto" w:fill="FFFFFF"/>
        </w:rPr>
        <w:t xml:space="preserve"> longevity support</w:t>
      </w:r>
      <w:r>
        <w:rPr>
          <w:rStyle w:val="normaltextrun"/>
          <w:rFonts w:ascii="Calibri" w:hAnsi="Calibri" w:cs="Calibri"/>
          <w:color w:val="000000"/>
          <w:shd w:val="clear" w:color="auto" w:fill="FFFFFF"/>
        </w:rPr>
        <w:t xml:space="preserve"> (5 for GPU)</w:t>
      </w:r>
      <w:r w:rsidR="002D5785" w:rsidRPr="002D5785">
        <w:rPr>
          <w:rStyle w:val="normaltextrun"/>
          <w:rFonts w:ascii="Calibri" w:hAnsi="Calibri" w:cs="Calibri"/>
          <w:color w:val="000000"/>
          <w:shd w:val="clear" w:color="auto" w:fill="FFFFFF"/>
        </w:rPr>
        <w:t xml:space="preserve"> for predictable lifecycle planning</w:t>
      </w:r>
    </w:p>
    <w:p w14:paraId="071659AD" w14:textId="77777777" w:rsidR="002D5785" w:rsidRPr="002D5785" w:rsidRDefault="002D5785" w:rsidP="002D5785">
      <w:pPr>
        <w:pStyle w:val="ListParagraph"/>
        <w:numPr>
          <w:ilvl w:val="0"/>
          <w:numId w:val="18"/>
        </w:numPr>
        <w:rPr>
          <w:rStyle w:val="normaltextrun"/>
          <w:rFonts w:ascii="Calibri" w:hAnsi="Calibri" w:cs="Calibri"/>
          <w:color w:val="000000"/>
          <w:shd w:val="clear" w:color="auto" w:fill="FFFFFF"/>
        </w:rPr>
      </w:pPr>
      <w:r w:rsidRPr="002D5785">
        <w:rPr>
          <w:rStyle w:val="normaltextrun"/>
          <w:rFonts w:ascii="Calibri" w:hAnsi="Calibri" w:cs="Calibri"/>
          <w:color w:val="000000"/>
          <w:shd w:val="clear" w:color="auto" w:fill="FFFFFF"/>
        </w:rPr>
        <w:t>Modular architecture that scales with future requirements</w:t>
      </w:r>
    </w:p>
    <w:p w14:paraId="2B1C8316" w14:textId="77777777" w:rsidR="002D5785" w:rsidRPr="002D5785" w:rsidRDefault="002D5785" w:rsidP="002D5785">
      <w:pPr>
        <w:pStyle w:val="ListParagraph"/>
        <w:numPr>
          <w:ilvl w:val="0"/>
          <w:numId w:val="18"/>
        </w:numPr>
        <w:rPr>
          <w:rStyle w:val="normaltextrun"/>
          <w:rFonts w:ascii="Calibri" w:hAnsi="Calibri" w:cs="Calibri"/>
          <w:color w:val="000000"/>
          <w:shd w:val="clear" w:color="auto" w:fill="FFFFFF"/>
        </w:rPr>
      </w:pPr>
      <w:r w:rsidRPr="002D5785">
        <w:rPr>
          <w:rStyle w:val="normaltextrun"/>
          <w:rFonts w:ascii="Calibri" w:hAnsi="Calibri" w:cs="Calibri"/>
          <w:color w:val="000000"/>
          <w:shd w:val="clear" w:color="auto" w:fill="FFFFFF"/>
        </w:rPr>
        <w:t>Faster development enabled by hands-on engineering support</w:t>
      </w:r>
    </w:p>
    <w:p w14:paraId="0B98061B" w14:textId="3B094DDF" w:rsidR="002D5785" w:rsidRDefault="002D5785" w:rsidP="002D5785">
      <w:pPr>
        <w:pStyle w:val="ListParagraph"/>
        <w:numPr>
          <w:ilvl w:val="0"/>
          <w:numId w:val="18"/>
        </w:numPr>
        <w:rPr>
          <w:rStyle w:val="normaltextrun"/>
          <w:rFonts w:ascii="Calibri" w:hAnsi="Calibri" w:cs="Calibri"/>
          <w:color w:val="000000"/>
          <w:shd w:val="clear" w:color="auto" w:fill="FFFFFF"/>
        </w:rPr>
      </w:pPr>
      <w:r w:rsidRPr="002D5785">
        <w:rPr>
          <w:rStyle w:val="normaltextrun"/>
          <w:rFonts w:ascii="Calibri" w:hAnsi="Calibri" w:cs="Calibri"/>
          <w:color w:val="000000"/>
          <w:shd w:val="clear" w:color="auto" w:fill="FFFFFF"/>
        </w:rPr>
        <w:t>Reduced cost and risk through off-the-shelf compute solutions</w:t>
      </w:r>
    </w:p>
    <w:p w14:paraId="6EFD40D8" w14:textId="77777777" w:rsidR="002D5785" w:rsidRPr="002D5785" w:rsidRDefault="002D5785" w:rsidP="002D5785">
      <w:pPr>
        <w:rPr>
          <w:rStyle w:val="normaltextrun"/>
          <w:rFonts w:ascii="Calibri" w:hAnsi="Calibri" w:cs="Calibri"/>
          <w:color w:val="000000"/>
          <w:shd w:val="clear" w:color="auto" w:fill="FFFFFF"/>
        </w:rPr>
      </w:pPr>
    </w:p>
    <w:p w14:paraId="754B933A" w14:textId="21F6E6F6" w:rsidR="00BC309D" w:rsidRPr="0025075E" w:rsidRDefault="002D5785">
      <w:pPr>
        <w:pStyle w:val="Heading2"/>
        <w:rPr>
          <w:rFonts w:cstheme="majorHAnsi"/>
          <w:color w:val="C00000"/>
        </w:rPr>
      </w:pPr>
      <w:r w:rsidRPr="002D5785">
        <w:rPr>
          <w:rFonts w:cstheme="majorHAnsi"/>
          <w:color w:val="C00000"/>
        </w:rPr>
        <w:t>From Prototype to Production — With a Partner Built for Robotics Innovation</w:t>
      </w:r>
    </w:p>
    <w:p w14:paraId="3B68FC8C" w14:textId="3F0A9B3E" w:rsidR="002D5785" w:rsidRPr="002D5785" w:rsidRDefault="002D5785" w:rsidP="00733251">
      <w:pPr>
        <w:pStyle w:val="NormalWeb"/>
        <w:spacing w:before="0" w:beforeAutospacing="0"/>
        <w:rPr>
          <w:rFonts w:asciiTheme="majorHAnsi" w:hAnsiTheme="majorHAnsi" w:cstheme="majorHAnsi"/>
          <w:sz w:val="22"/>
          <w:szCs w:val="22"/>
        </w:rPr>
      </w:pPr>
      <w:r w:rsidRPr="002D5785">
        <w:rPr>
          <w:rFonts w:asciiTheme="majorHAnsi" w:hAnsiTheme="majorHAnsi" w:cstheme="majorHAnsi"/>
          <w:sz w:val="22"/>
          <w:szCs w:val="22"/>
        </w:rPr>
        <w:t>Whether building humanoid robots, autonomous mobile systems, or next-generation industrial AI platforms, ADLINK’s COM-HPC</w:t>
      </w:r>
      <w:r w:rsidR="005A241D">
        <w:rPr>
          <w:rFonts w:asciiTheme="majorHAnsi" w:hAnsiTheme="majorHAnsi" w:cstheme="majorHAnsi"/>
          <w:sz w:val="22"/>
          <w:szCs w:val="22"/>
        </w:rPr>
        <w:t>,</w:t>
      </w:r>
      <w:r w:rsidRPr="002D5785">
        <w:rPr>
          <w:rFonts w:asciiTheme="majorHAnsi" w:hAnsiTheme="majorHAnsi" w:cstheme="majorHAnsi"/>
          <w:sz w:val="22"/>
          <w:szCs w:val="22"/>
        </w:rPr>
        <w:t xml:space="preserve"> SMARC</w:t>
      </w:r>
      <w:r w:rsidR="005A241D">
        <w:rPr>
          <w:rFonts w:asciiTheme="majorHAnsi" w:hAnsiTheme="majorHAnsi" w:cstheme="majorHAnsi"/>
          <w:sz w:val="22"/>
          <w:szCs w:val="22"/>
        </w:rPr>
        <w:t>, and MXM GPU</w:t>
      </w:r>
      <w:r w:rsidRPr="002D5785">
        <w:rPr>
          <w:rFonts w:asciiTheme="majorHAnsi" w:hAnsiTheme="majorHAnsi" w:cstheme="majorHAnsi"/>
          <w:sz w:val="22"/>
          <w:szCs w:val="22"/>
        </w:rPr>
        <w:t xml:space="preserve"> modules offer the performance, stability, and scalability needed to move from concept to market with confidence.</w:t>
      </w:r>
    </w:p>
    <w:p w14:paraId="24E84148" w14:textId="77777777" w:rsidR="002D5785" w:rsidRPr="002D5785" w:rsidRDefault="002D5785" w:rsidP="002D5785">
      <w:pPr>
        <w:pStyle w:val="NormalWeb"/>
        <w:spacing w:after="0"/>
        <w:rPr>
          <w:rFonts w:asciiTheme="majorHAnsi" w:hAnsiTheme="majorHAnsi" w:cstheme="majorHAnsi"/>
          <w:sz w:val="22"/>
          <w:szCs w:val="22"/>
        </w:rPr>
      </w:pPr>
      <w:r w:rsidRPr="002D5785">
        <w:rPr>
          <w:rFonts w:asciiTheme="majorHAnsi" w:hAnsiTheme="majorHAnsi" w:cstheme="majorHAnsi"/>
          <w:sz w:val="22"/>
          <w:szCs w:val="22"/>
        </w:rPr>
        <w:lastRenderedPageBreak/>
        <w:t>With ADLINK’s engineering collaboration, thermal optimization expertise, design flexibility, and long-term product availability, innovators can focus on creating intelligent robotic systems that redefine what machines can do.</w:t>
      </w:r>
    </w:p>
    <w:p w14:paraId="5DA08293" w14:textId="3AD07448" w:rsidR="00BC309D" w:rsidRPr="0060608C" w:rsidRDefault="002D5785" w:rsidP="002D5785">
      <w:pPr>
        <w:pStyle w:val="NormalWeb"/>
        <w:spacing w:before="0" w:beforeAutospacing="0" w:after="0" w:afterAutospacing="0"/>
        <w:rPr>
          <w:rFonts w:asciiTheme="majorHAnsi" w:hAnsiTheme="majorHAnsi" w:cstheme="majorHAnsi"/>
          <w:sz w:val="22"/>
          <w:szCs w:val="22"/>
        </w:rPr>
      </w:pPr>
      <w:r w:rsidRPr="002D5785">
        <w:rPr>
          <w:rFonts w:asciiTheme="majorHAnsi" w:hAnsiTheme="majorHAnsi" w:cstheme="majorHAnsi"/>
          <w:sz w:val="22"/>
          <w:szCs w:val="22"/>
        </w:rPr>
        <w:t>Accelerate your next breakthrough with ADLINK’s COM-HPC</w:t>
      </w:r>
      <w:r w:rsidR="00A421AA">
        <w:rPr>
          <w:rFonts w:asciiTheme="majorHAnsi" w:hAnsiTheme="majorHAnsi" w:cstheme="majorHAnsi"/>
          <w:sz w:val="22"/>
          <w:szCs w:val="22"/>
        </w:rPr>
        <w:t>,</w:t>
      </w:r>
      <w:r w:rsidRPr="002D5785">
        <w:rPr>
          <w:rFonts w:asciiTheme="majorHAnsi" w:hAnsiTheme="majorHAnsi" w:cstheme="majorHAnsi"/>
          <w:sz w:val="22"/>
          <w:szCs w:val="22"/>
        </w:rPr>
        <w:t xml:space="preserve"> SMARC</w:t>
      </w:r>
      <w:r w:rsidR="00A421AA">
        <w:rPr>
          <w:rFonts w:asciiTheme="majorHAnsi" w:hAnsiTheme="majorHAnsi" w:cstheme="majorHAnsi"/>
          <w:sz w:val="22"/>
          <w:szCs w:val="22"/>
        </w:rPr>
        <w:t xml:space="preserve"> and MXM</w:t>
      </w:r>
      <w:r w:rsidRPr="002D5785">
        <w:rPr>
          <w:rFonts w:asciiTheme="majorHAnsi" w:hAnsiTheme="majorHAnsi" w:cstheme="majorHAnsi"/>
          <w:sz w:val="22"/>
          <w:szCs w:val="22"/>
        </w:rPr>
        <w:t xml:space="preserve"> solutions</w:t>
      </w:r>
      <w:r w:rsidR="0060608C">
        <w:rPr>
          <w:rFonts w:asciiTheme="majorHAnsi" w:hAnsiTheme="majorHAnsi" w:cstheme="majorHAnsi"/>
          <w:sz w:val="22"/>
          <w:szCs w:val="22"/>
        </w:rPr>
        <w:t>.</w:t>
      </w:r>
      <w:r w:rsidR="0060608C" w:rsidRPr="0060608C">
        <w:rPr>
          <w:rFonts w:asciiTheme="majorHAnsi" w:hAnsiTheme="majorHAnsi" w:cstheme="majorHAnsi"/>
          <w:sz w:val="22"/>
          <w:szCs w:val="22"/>
        </w:rPr>
        <w:t xml:space="preserve"> </w:t>
      </w:r>
    </w:p>
    <w:sectPr w:rsidR="00BC309D" w:rsidRPr="0060608C" w:rsidSect="000346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FFFE3" w14:textId="77777777" w:rsidR="00914F60" w:rsidRDefault="00914F60" w:rsidP="00C23C90">
      <w:pPr>
        <w:spacing w:after="0" w:line="240" w:lineRule="auto"/>
      </w:pPr>
      <w:r>
        <w:separator/>
      </w:r>
    </w:p>
  </w:endnote>
  <w:endnote w:type="continuationSeparator" w:id="0">
    <w:p w14:paraId="11327F24" w14:textId="77777777" w:rsidR="00914F60" w:rsidRDefault="00914F60" w:rsidP="00C23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C2A7A" w14:textId="77777777" w:rsidR="00914F60" w:rsidRDefault="00914F60" w:rsidP="00C23C90">
      <w:pPr>
        <w:spacing w:after="0" w:line="240" w:lineRule="auto"/>
      </w:pPr>
      <w:r>
        <w:separator/>
      </w:r>
    </w:p>
  </w:footnote>
  <w:footnote w:type="continuationSeparator" w:id="0">
    <w:p w14:paraId="7377489B" w14:textId="77777777" w:rsidR="00914F60" w:rsidRDefault="00914F60" w:rsidP="00C23C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E8830CB"/>
    <w:multiLevelType w:val="hybridMultilevel"/>
    <w:tmpl w:val="24AAD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A045B9"/>
    <w:multiLevelType w:val="hybridMultilevel"/>
    <w:tmpl w:val="51EC3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2F4238"/>
    <w:multiLevelType w:val="multilevel"/>
    <w:tmpl w:val="443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744D27"/>
    <w:multiLevelType w:val="hybridMultilevel"/>
    <w:tmpl w:val="1CAC6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025E22"/>
    <w:multiLevelType w:val="multilevel"/>
    <w:tmpl w:val="24DED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75216D"/>
    <w:multiLevelType w:val="hybridMultilevel"/>
    <w:tmpl w:val="3A0E7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FB1D0F"/>
    <w:multiLevelType w:val="hybridMultilevel"/>
    <w:tmpl w:val="FB405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254BB5"/>
    <w:multiLevelType w:val="hybridMultilevel"/>
    <w:tmpl w:val="52620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08229E"/>
    <w:multiLevelType w:val="hybridMultilevel"/>
    <w:tmpl w:val="6EBA4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1151048">
    <w:abstractNumId w:val="8"/>
  </w:num>
  <w:num w:numId="2" w16cid:durableId="1827820006">
    <w:abstractNumId w:val="6"/>
  </w:num>
  <w:num w:numId="3" w16cid:durableId="1488478741">
    <w:abstractNumId w:val="5"/>
  </w:num>
  <w:num w:numId="4" w16cid:durableId="2007241706">
    <w:abstractNumId w:val="4"/>
  </w:num>
  <w:num w:numId="5" w16cid:durableId="1210723861">
    <w:abstractNumId w:val="7"/>
  </w:num>
  <w:num w:numId="6" w16cid:durableId="1019313567">
    <w:abstractNumId w:val="3"/>
  </w:num>
  <w:num w:numId="7" w16cid:durableId="1328366752">
    <w:abstractNumId w:val="2"/>
  </w:num>
  <w:num w:numId="8" w16cid:durableId="631130352">
    <w:abstractNumId w:val="1"/>
  </w:num>
  <w:num w:numId="9" w16cid:durableId="1562129840">
    <w:abstractNumId w:val="0"/>
  </w:num>
  <w:num w:numId="10" w16cid:durableId="1684940620">
    <w:abstractNumId w:val="12"/>
  </w:num>
  <w:num w:numId="11" w16cid:durableId="2111466273">
    <w:abstractNumId w:val="15"/>
  </w:num>
  <w:num w:numId="12" w16cid:durableId="775713321">
    <w:abstractNumId w:val="9"/>
  </w:num>
  <w:num w:numId="13" w16cid:durableId="406266582">
    <w:abstractNumId w:val="16"/>
  </w:num>
  <w:num w:numId="14" w16cid:durableId="16078929">
    <w:abstractNumId w:val="10"/>
  </w:num>
  <w:num w:numId="15" w16cid:durableId="1701468939">
    <w:abstractNumId w:val="13"/>
  </w:num>
  <w:num w:numId="16" w16cid:durableId="38631922">
    <w:abstractNumId w:val="11"/>
  </w:num>
  <w:num w:numId="17" w16cid:durableId="432095231">
    <w:abstractNumId w:val="14"/>
  </w:num>
  <w:num w:numId="18" w16cid:durableId="140760999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64D7"/>
    <w:rsid w:val="0006063C"/>
    <w:rsid w:val="000717FA"/>
    <w:rsid w:val="001326B0"/>
    <w:rsid w:val="0015074B"/>
    <w:rsid w:val="00185D65"/>
    <w:rsid w:val="001A2A85"/>
    <w:rsid w:val="001E5CCE"/>
    <w:rsid w:val="00220FFF"/>
    <w:rsid w:val="002258E9"/>
    <w:rsid w:val="0025075E"/>
    <w:rsid w:val="0028610D"/>
    <w:rsid w:val="0029639D"/>
    <w:rsid w:val="002D5785"/>
    <w:rsid w:val="00326F90"/>
    <w:rsid w:val="00372D39"/>
    <w:rsid w:val="003733F6"/>
    <w:rsid w:val="003F5FD3"/>
    <w:rsid w:val="0045438E"/>
    <w:rsid w:val="0047334C"/>
    <w:rsid w:val="004B5BEB"/>
    <w:rsid w:val="004D1562"/>
    <w:rsid w:val="0051478E"/>
    <w:rsid w:val="005208B8"/>
    <w:rsid w:val="0055770E"/>
    <w:rsid w:val="00581AB3"/>
    <w:rsid w:val="00582210"/>
    <w:rsid w:val="005A241D"/>
    <w:rsid w:val="005B6663"/>
    <w:rsid w:val="005C434D"/>
    <w:rsid w:val="0060608C"/>
    <w:rsid w:val="00733251"/>
    <w:rsid w:val="007619E2"/>
    <w:rsid w:val="007B316D"/>
    <w:rsid w:val="007E59AA"/>
    <w:rsid w:val="0091250C"/>
    <w:rsid w:val="00914F60"/>
    <w:rsid w:val="009E0A97"/>
    <w:rsid w:val="00A261D2"/>
    <w:rsid w:val="00A26C49"/>
    <w:rsid w:val="00A421AA"/>
    <w:rsid w:val="00AA1D8D"/>
    <w:rsid w:val="00AD5AE7"/>
    <w:rsid w:val="00AE5BF4"/>
    <w:rsid w:val="00B47730"/>
    <w:rsid w:val="00BC309D"/>
    <w:rsid w:val="00BD593E"/>
    <w:rsid w:val="00C16C72"/>
    <w:rsid w:val="00C23C90"/>
    <w:rsid w:val="00C76C20"/>
    <w:rsid w:val="00CB0664"/>
    <w:rsid w:val="00CB7A69"/>
    <w:rsid w:val="00CD3E50"/>
    <w:rsid w:val="00D001CC"/>
    <w:rsid w:val="00D00E7D"/>
    <w:rsid w:val="00D578AA"/>
    <w:rsid w:val="00D76EE3"/>
    <w:rsid w:val="00DF44F3"/>
    <w:rsid w:val="00E60032"/>
    <w:rsid w:val="00F37716"/>
    <w:rsid w:val="00F42860"/>
    <w:rsid w:val="00F5051E"/>
    <w:rsid w:val="00FA0370"/>
    <w:rsid w:val="00FB1360"/>
    <w:rsid w:val="00FC693F"/>
    <w:rsid w:val="00FE09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0A52F1"/>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1326B0"/>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normaltextrun">
    <w:name w:val="normaltextrun"/>
    <w:basedOn w:val="DefaultParagraphFont"/>
    <w:rsid w:val="0055770E"/>
  </w:style>
  <w:style w:type="paragraph" w:customStyle="1" w:styleId="paragraph">
    <w:name w:val="paragraph"/>
    <w:basedOn w:val="Normal"/>
    <w:rsid w:val="0055770E"/>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eop">
    <w:name w:val="eop"/>
    <w:basedOn w:val="DefaultParagraphFont"/>
    <w:rsid w:val="0055770E"/>
  </w:style>
  <w:style w:type="character" w:styleId="Hyperlink">
    <w:name w:val="Hyperlink"/>
    <w:basedOn w:val="DefaultParagraphFont"/>
    <w:uiPriority w:val="99"/>
    <w:unhideWhenUsed/>
    <w:rsid w:val="0060608C"/>
    <w:rPr>
      <w:color w:val="0000FF" w:themeColor="hyperlink"/>
      <w:u w:val="single"/>
    </w:rPr>
  </w:style>
  <w:style w:type="character" w:styleId="UnresolvedMention">
    <w:name w:val="Unresolved Mention"/>
    <w:basedOn w:val="DefaultParagraphFont"/>
    <w:uiPriority w:val="99"/>
    <w:semiHidden/>
    <w:unhideWhenUsed/>
    <w:rsid w:val="0060608C"/>
    <w:rPr>
      <w:color w:val="605E5C"/>
      <w:shd w:val="clear" w:color="auto" w:fill="E1DFDD"/>
    </w:rPr>
  </w:style>
  <w:style w:type="character" w:styleId="CommentReference">
    <w:name w:val="annotation reference"/>
    <w:basedOn w:val="DefaultParagraphFont"/>
    <w:uiPriority w:val="99"/>
    <w:semiHidden/>
    <w:unhideWhenUsed/>
    <w:rsid w:val="00CB7A69"/>
    <w:rPr>
      <w:sz w:val="16"/>
      <w:szCs w:val="16"/>
    </w:rPr>
  </w:style>
  <w:style w:type="paragraph" w:styleId="CommentText">
    <w:name w:val="annotation text"/>
    <w:basedOn w:val="Normal"/>
    <w:link w:val="CommentTextChar"/>
    <w:uiPriority w:val="99"/>
    <w:unhideWhenUsed/>
    <w:rsid w:val="00CB7A69"/>
    <w:pPr>
      <w:spacing w:line="240" w:lineRule="auto"/>
    </w:pPr>
    <w:rPr>
      <w:sz w:val="20"/>
      <w:szCs w:val="20"/>
    </w:rPr>
  </w:style>
  <w:style w:type="character" w:customStyle="1" w:styleId="CommentTextChar">
    <w:name w:val="Comment Text Char"/>
    <w:basedOn w:val="DefaultParagraphFont"/>
    <w:link w:val="CommentText"/>
    <w:uiPriority w:val="99"/>
    <w:rsid w:val="00CB7A69"/>
    <w:rPr>
      <w:sz w:val="20"/>
      <w:szCs w:val="20"/>
    </w:rPr>
  </w:style>
  <w:style w:type="paragraph" w:styleId="CommentSubject">
    <w:name w:val="annotation subject"/>
    <w:basedOn w:val="CommentText"/>
    <w:next w:val="CommentText"/>
    <w:link w:val="CommentSubjectChar"/>
    <w:uiPriority w:val="99"/>
    <w:semiHidden/>
    <w:unhideWhenUsed/>
    <w:rsid w:val="00CB7A69"/>
    <w:rPr>
      <w:b/>
      <w:bCs/>
    </w:rPr>
  </w:style>
  <w:style w:type="character" w:customStyle="1" w:styleId="CommentSubjectChar">
    <w:name w:val="Comment Subject Char"/>
    <w:basedOn w:val="CommentTextChar"/>
    <w:link w:val="CommentSubject"/>
    <w:uiPriority w:val="99"/>
    <w:semiHidden/>
    <w:rsid w:val="00CB7A69"/>
    <w:rPr>
      <w:b/>
      <w:bCs/>
      <w:sz w:val="20"/>
      <w:szCs w:val="20"/>
    </w:rPr>
  </w:style>
  <w:style w:type="paragraph" w:styleId="Revision">
    <w:name w:val="Revision"/>
    <w:hidden/>
    <w:uiPriority w:val="99"/>
    <w:semiHidden/>
    <w:rsid w:val="00A421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60936">
      <w:bodyDiv w:val="1"/>
      <w:marLeft w:val="0"/>
      <w:marRight w:val="0"/>
      <w:marTop w:val="0"/>
      <w:marBottom w:val="0"/>
      <w:divBdr>
        <w:top w:val="none" w:sz="0" w:space="0" w:color="auto"/>
        <w:left w:val="none" w:sz="0" w:space="0" w:color="auto"/>
        <w:bottom w:val="none" w:sz="0" w:space="0" w:color="auto"/>
        <w:right w:val="none" w:sz="0" w:space="0" w:color="auto"/>
      </w:divBdr>
    </w:div>
    <w:div w:id="325281976">
      <w:bodyDiv w:val="1"/>
      <w:marLeft w:val="0"/>
      <w:marRight w:val="0"/>
      <w:marTop w:val="0"/>
      <w:marBottom w:val="0"/>
      <w:divBdr>
        <w:top w:val="none" w:sz="0" w:space="0" w:color="auto"/>
        <w:left w:val="none" w:sz="0" w:space="0" w:color="auto"/>
        <w:bottom w:val="none" w:sz="0" w:space="0" w:color="auto"/>
        <w:right w:val="none" w:sz="0" w:space="0" w:color="auto"/>
      </w:divBdr>
      <w:divsChild>
        <w:div w:id="10013474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0448653">
      <w:bodyDiv w:val="1"/>
      <w:marLeft w:val="0"/>
      <w:marRight w:val="0"/>
      <w:marTop w:val="0"/>
      <w:marBottom w:val="0"/>
      <w:divBdr>
        <w:top w:val="none" w:sz="0" w:space="0" w:color="auto"/>
        <w:left w:val="none" w:sz="0" w:space="0" w:color="auto"/>
        <w:bottom w:val="none" w:sz="0" w:space="0" w:color="auto"/>
        <w:right w:val="none" w:sz="0" w:space="0" w:color="auto"/>
      </w:divBdr>
      <w:divsChild>
        <w:div w:id="1176505324">
          <w:marLeft w:val="0"/>
          <w:marRight w:val="0"/>
          <w:marTop w:val="0"/>
          <w:marBottom w:val="0"/>
          <w:divBdr>
            <w:top w:val="none" w:sz="0" w:space="0" w:color="auto"/>
            <w:left w:val="none" w:sz="0" w:space="0" w:color="auto"/>
            <w:bottom w:val="none" w:sz="0" w:space="0" w:color="auto"/>
            <w:right w:val="none" w:sz="0" w:space="0" w:color="auto"/>
          </w:divBdr>
        </w:div>
        <w:div w:id="1761901580">
          <w:marLeft w:val="0"/>
          <w:marRight w:val="0"/>
          <w:marTop w:val="0"/>
          <w:marBottom w:val="0"/>
          <w:divBdr>
            <w:top w:val="none" w:sz="0" w:space="0" w:color="auto"/>
            <w:left w:val="none" w:sz="0" w:space="0" w:color="auto"/>
            <w:bottom w:val="none" w:sz="0" w:space="0" w:color="auto"/>
            <w:right w:val="none" w:sz="0" w:space="0" w:color="auto"/>
          </w:divBdr>
        </w:div>
        <w:div w:id="140779195">
          <w:marLeft w:val="0"/>
          <w:marRight w:val="0"/>
          <w:marTop w:val="0"/>
          <w:marBottom w:val="0"/>
          <w:divBdr>
            <w:top w:val="none" w:sz="0" w:space="0" w:color="auto"/>
            <w:left w:val="none" w:sz="0" w:space="0" w:color="auto"/>
            <w:bottom w:val="none" w:sz="0" w:space="0" w:color="auto"/>
            <w:right w:val="none" w:sz="0" w:space="0" w:color="auto"/>
          </w:divBdr>
        </w:div>
        <w:div w:id="201982485">
          <w:marLeft w:val="0"/>
          <w:marRight w:val="0"/>
          <w:marTop w:val="0"/>
          <w:marBottom w:val="0"/>
          <w:divBdr>
            <w:top w:val="none" w:sz="0" w:space="0" w:color="auto"/>
            <w:left w:val="none" w:sz="0" w:space="0" w:color="auto"/>
            <w:bottom w:val="none" w:sz="0" w:space="0" w:color="auto"/>
            <w:right w:val="none" w:sz="0" w:space="0" w:color="auto"/>
          </w:divBdr>
        </w:div>
        <w:div w:id="215439704">
          <w:marLeft w:val="0"/>
          <w:marRight w:val="0"/>
          <w:marTop w:val="0"/>
          <w:marBottom w:val="0"/>
          <w:divBdr>
            <w:top w:val="none" w:sz="0" w:space="0" w:color="auto"/>
            <w:left w:val="none" w:sz="0" w:space="0" w:color="auto"/>
            <w:bottom w:val="none" w:sz="0" w:space="0" w:color="auto"/>
            <w:right w:val="none" w:sz="0" w:space="0" w:color="auto"/>
          </w:divBdr>
        </w:div>
        <w:div w:id="1374110934">
          <w:marLeft w:val="0"/>
          <w:marRight w:val="0"/>
          <w:marTop w:val="0"/>
          <w:marBottom w:val="0"/>
          <w:divBdr>
            <w:top w:val="none" w:sz="0" w:space="0" w:color="auto"/>
            <w:left w:val="none" w:sz="0" w:space="0" w:color="auto"/>
            <w:bottom w:val="none" w:sz="0" w:space="0" w:color="auto"/>
            <w:right w:val="none" w:sz="0" w:space="0" w:color="auto"/>
          </w:divBdr>
        </w:div>
        <w:div w:id="1319112472">
          <w:marLeft w:val="0"/>
          <w:marRight w:val="0"/>
          <w:marTop w:val="0"/>
          <w:marBottom w:val="0"/>
          <w:divBdr>
            <w:top w:val="none" w:sz="0" w:space="0" w:color="auto"/>
            <w:left w:val="none" w:sz="0" w:space="0" w:color="auto"/>
            <w:bottom w:val="none" w:sz="0" w:space="0" w:color="auto"/>
            <w:right w:val="none" w:sz="0" w:space="0" w:color="auto"/>
          </w:divBdr>
        </w:div>
        <w:div w:id="1249533748">
          <w:marLeft w:val="0"/>
          <w:marRight w:val="0"/>
          <w:marTop w:val="0"/>
          <w:marBottom w:val="0"/>
          <w:divBdr>
            <w:top w:val="none" w:sz="0" w:space="0" w:color="auto"/>
            <w:left w:val="none" w:sz="0" w:space="0" w:color="auto"/>
            <w:bottom w:val="none" w:sz="0" w:space="0" w:color="auto"/>
            <w:right w:val="none" w:sz="0" w:space="0" w:color="auto"/>
          </w:divBdr>
        </w:div>
        <w:div w:id="239215435">
          <w:marLeft w:val="0"/>
          <w:marRight w:val="0"/>
          <w:marTop w:val="0"/>
          <w:marBottom w:val="0"/>
          <w:divBdr>
            <w:top w:val="none" w:sz="0" w:space="0" w:color="auto"/>
            <w:left w:val="none" w:sz="0" w:space="0" w:color="auto"/>
            <w:bottom w:val="none" w:sz="0" w:space="0" w:color="auto"/>
            <w:right w:val="none" w:sz="0" w:space="0" w:color="auto"/>
          </w:divBdr>
        </w:div>
        <w:div w:id="2081174137">
          <w:marLeft w:val="0"/>
          <w:marRight w:val="0"/>
          <w:marTop w:val="0"/>
          <w:marBottom w:val="0"/>
          <w:divBdr>
            <w:top w:val="none" w:sz="0" w:space="0" w:color="auto"/>
            <w:left w:val="none" w:sz="0" w:space="0" w:color="auto"/>
            <w:bottom w:val="none" w:sz="0" w:space="0" w:color="auto"/>
            <w:right w:val="none" w:sz="0" w:space="0" w:color="auto"/>
          </w:divBdr>
        </w:div>
        <w:div w:id="1474326703">
          <w:marLeft w:val="0"/>
          <w:marRight w:val="0"/>
          <w:marTop w:val="0"/>
          <w:marBottom w:val="0"/>
          <w:divBdr>
            <w:top w:val="none" w:sz="0" w:space="0" w:color="auto"/>
            <w:left w:val="none" w:sz="0" w:space="0" w:color="auto"/>
            <w:bottom w:val="none" w:sz="0" w:space="0" w:color="auto"/>
            <w:right w:val="none" w:sz="0" w:space="0" w:color="auto"/>
          </w:divBdr>
        </w:div>
        <w:div w:id="85620736">
          <w:marLeft w:val="0"/>
          <w:marRight w:val="0"/>
          <w:marTop w:val="0"/>
          <w:marBottom w:val="0"/>
          <w:divBdr>
            <w:top w:val="none" w:sz="0" w:space="0" w:color="auto"/>
            <w:left w:val="none" w:sz="0" w:space="0" w:color="auto"/>
            <w:bottom w:val="none" w:sz="0" w:space="0" w:color="auto"/>
            <w:right w:val="none" w:sz="0" w:space="0" w:color="auto"/>
          </w:divBdr>
        </w:div>
        <w:div w:id="2114013819">
          <w:marLeft w:val="0"/>
          <w:marRight w:val="0"/>
          <w:marTop w:val="0"/>
          <w:marBottom w:val="0"/>
          <w:divBdr>
            <w:top w:val="none" w:sz="0" w:space="0" w:color="auto"/>
            <w:left w:val="none" w:sz="0" w:space="0" w:color="auto"/>
            <w:bottom w:val="none" w:sz="0" w:space="0" w:color="auto"/>
            <w:right w:val="none" w:sz="0" w:space="0" w:color="auto"/>
          </w:divBdr>
        </w:div>
        <w:div w:id="983848571">
          <w:marLeft w:val="0"/>
          <w:marRight w:val="0"/>
          <w:marTop w:val="0"/>
          <w:marBottom w:val="0"/>
          <w:divBdr>
            <w:top w:val="none" w:sz="0" w:space="0" w:color="auto"/>
            <w:left w:val="none" w:sz="0" w:space="0" w:color="auto"/>
            <w:bottom w:val="none" w:sz="0" w:space="0" w:color="auto"/>
            <w:right w:val="none" w:sz="0" w:space="0" w:color="auto"/>
          </w:divBdr>
        </w:div>
        <w:div w:id="1463036788">
          <w:marLeft w:val="0"/>
          <w:marRight w:val="0"/>
          <w:marTop w:val="0"/>
          <w:marBottom w:val="0"/>
          <w:divBdr>
            <w:top w:val="none" w:sz="0" w:space="0" w:color="auto"/>
            <w:left w:val="none" w:sz="0" w:space="0" w:color="auto"/>
            <w:bottom w:val="none" w:sz="0" w:space="0" w:color="auto"/>
            <w:right w:val="none" w:sz="0" w:space="0" w:color="auto"/>
          </w:divBdr>
        </w:div>
        <w:div w:id="361249112">
          <w:marLeft w:val="0"/>
          <w:marRight w:val="0"/>
          <w:marTop w:val="0"/>
          <w:marBottom w:val="0"/>
          <w:divBdr>
            <w:top w:val="none" w:sz="0" w:space="0" w:color="auto"/>
            <w:left w:val="none" w:sz="0" w:space="0" w:color="auto"/>
            <w:bottom w:val="none" w:sz="0" w:space="0" w:color="auto"/>
            <w:right w:val="none" w:sz="0" w:space="0" w:color="auto"/>
          </w:divBdr>
        </w:div>
        <w:div w:id="1923683630">
          <w:marLeft w:val="0"/>
          <w:marRight w:val="0"/>
          <w:marTop w:val="0"/>
          <w:marBottom w:val="0"/>
          <w:divBdr>
            <w:top w:val="none" w:sz="0" w:space="0" w:color="auto"/>
            <w:left w:val="none" w:sz="0" w:space="0" w:color="auto"/>
            <w:bottom w:val="none" w:sz="0" w:space="0" w:color="auto"/>
            <w:right w:val="none" w:sz="0" w:space="0" w:color="auto"/>
          </w:divBdr>
        </w:div>
      </w:divsChild>
    </w:div>
    <w:div w:id="462161799">
      <w:bodyDiv w:val="1"/>
      <w:marLeft w:val="0"/>
      <w:marRight w:val="0"/>
      <w:marTop w:val="0"/>
      <w:marBottom w:val="0"/>
      <w:divBdr>
        <w:top w:val="none" w:sz="0" w:space="0" w:color="auto"/>
        <w:left w:val="none" w:sz="0" w:space="0" w:color="auto"/>
        <w:bottom w:val="none" w:sz="0" w:space="0" w:color="auto"/>
        <w:right w:val="none" w:sz="0" w:space="0" w:color="auto"/>
      </w:divBdr>
    </w:div>
    <w:div w:id="772824525">
      <w:bodyDiv w:val="1"/>
      <w:marLeft w:val="0"/>
      <w:marRight w:val="0"/>
      <w:marTop w:val="0"/>
      <w:marBottom w:val="0"/>
      <w:divBdr>
        <w:top w:val="none" w:sz="0" w:space="0" w:color="auto"/>
        <w:left w:val="none" w:sz="0" w:space="0" w:color="auto"/>
        <w:bottom w:val="none" w:sz="0" w:space="0" w:color="auto"/>
        <w:right w:val="none" w:sz="0" w:space="0" w:color="auto"/>
      </w:divBdr>
      <w:divsChild>
        <w:div w:id="1287002168">
          <w:marLeft w:val="0"/>
          <w:marRight w:val="0"/>
          <w:marTop w:val="0"/>
          <w:marBottom w:val="0"/>
          <w:divBdr>
            <w:top w:val="none" w:sz="0" w:space="0" w:color="auto"/>
            <w:left w:val="none" w:sz="0" w:space="0" w:color="auto"/>
            <w:bottom w:val="none" w:sz="0" w:space="0" w:color="auto"/>
            <w:right w:val="none" w:sz="0" w:space="0" w:color="auto"/>
          </w:divBdr>
          <w:divsChild>
            <w:div w:id="111551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705191">
      <w:bodyDiv w:val="1"/>
      <w:marLeft w:val="0"/>
      <w:marRight w:val="0"/>
      <w:marTop w:val="0"/>
      <w:marBottom w:val="0"/>
      <w:divBdr>
        <w:top w:val="none" w:sz="0" w:space="0" w:color="auto"/>
        <w:left w:val="none" w:sz="0" w:space="0" w:color="auto"/>
        <w:bottom w:val="none" w:sz="0" w:space="0" w:color="auto"/>
        <w:right w:val="none" w:sz="0" w:space="0" w:color="auto"/>
      </w:divBdr>
      <w:divsChild>
        <w:div w:id="1528837257">
          <w:marLeft w:val="0"/>
          <w:marRight w:val="0"/>
          <w:marTop w:val="0"/>
          <w:marBottom w:val="0"/>
          <w:divBdr>
            <w:top w:val="none" w:sz="0" w:space="0" w:color="auto"/>
            <w:left w:val="none" w:sz="0" w:space="0" w:color="auto"/>
            <w:bottom w:val="none" w:sz="0" w:space="0" w:color="auto"/>
            <w:right w:val="none" w:sz="0" w:space="0" w:color="auto"/>
          </w:divBdr>
        </w:div>
        <w:div w:id="41516883">
          <w:marLeft w:val="0"/>
          <w:marRight w:val="0"/>
          <w:marTop w:val="0"/>
          <w:marBottom w:val="0"/>
          <w:divBdr>
            <w:top w:val="none" w:sz="0" w:space="0" w:color="auto"/>
            <w:left w:val="none" w:sz="0" w:space="0" w:color="auto"/>
            <w:bottom w:val="none" w:sz="0" w:space="0" w:color="auto"/>
            <w:right w:val="none" w:sz="0" w:space="0" w:color="auto"/>
          </w:divBdr>
        </w:div>
      </w:divsChild>
    </w:div>
    <w:div w:id="1331447187">
      <w:bodyDiv w:val="1"/>
      <w:marLeft w:val="0"/>
      <w:marRight w:val="0"/>
      <w:marTop w:val="0"/>
      <w:marBottom w:val="0"/>
      <w:divBdr>
        <w:top w:val="none" w:sz="0" w:space="0" w:color="auto"/>
        <w:left w:val="none" w:sz="0" w:space="0" w:color="auto"/>
        <w:bottom w:val="none" w:sz="0" w:space="0" w:color="auto"/>
        <w:right w:val="none" w:sz="0" w:space="0" w:color="auto"/>
      </w:divBdr>
    </w:div>
    <w:div w:id="1607620017">
      <w:bodyDiv w:val="1"/>
      <w:marLeft w:val="0"/>
      <w:marRight w:val="0"/>
      <w:marTop w:val="0"/>
      <w:marBottom w:val="0"/>
      <w:divBdr>
        <w:top w:val="none" w:sz="0" w:space="0" w:color="auto"/>
        <w:left w:val="none" w:sz="0" w:space="0" w:color="auto"/>
        <w:bottom w:val="none" w:sz="0" w:space="0" w:color="auto"/>
        <w:right w:val="none" w:sz="0" w:space="0" w:color="auto"/>
      </w:divBdr>
      <w:divsChild>
        <w:div w:id="2028367915">
          <w:marLeft w:val="0"/>
          <w:marRight w:val="0"/>
          <w:marTop w:val="0"/>
          <w:marBottom w:val="0"/>
          <w:divBdr>
            <w:top w:val="none" w:sz="0" w:space="0" w:color="auto"/>
            <w:left w:val="none" w:sz="0" w:space="0" w:color="auto"/>
            <w:bottom w:val="none" w:sz="0" w:space="0" w:color="auto"/>
            <w:right w:val="none" w:sz="0" w:space="0" w:color="auto"/>
          </w:divBdr>
        </w:div>
        <w:div w:id="978612573">
          <w:marLeft w:val="0"/>
          <w:marRight w:val="0"/>
          <w:marTop w:val="0"/>
          <w:marBottom w:val="0"/>
          <w:divBdr>
            <w:top w:val="none" w:sz="0" w:space="0" w:color="auto"/>
            <w:left w:val="none" w:sz="0" w:space="0" w:color="auto"/>
            <w:bottom w:val="none" w:sz="0" w:space="0" w:color="auto"/>
            <w:right w:val="none" w:sz="0" w:space="0" w:color="auto"/>
          </w:divBdr>
        </w:div>
      </w:divsChild>
    </w:div>
    <w:div w:id="1841699712">
      <w:bodyDiv w:val="1"/>
      <w:marLeft w:val="0"/>
      <w:marRight w:val="0"/>
      <w:marTop w:val="0"/>
      <w:marBottom w:val="0"/>
      <w:divBdr>
        <w:top w:val="none" w:sz="0" w:space="0" w:color="auto"/>
        <w:left w:val="none" w:sz="0" w:space="0" w:color="auto"/>
        <w:bottom w:val="none" w:sz="0" w:space="0" w:color="auto"/>
        <w:right w:val="none" w:sz="0" w:space="0" w:color="auto"/>
      </w:divBdr>
    </w:div>
    <w:div w:id="2058619948">
      <w:bodyDiv w:val="1"/>
      <w:marLeft w:val="0"/>
      <w:marRight w:val="0"/>
      <w:marTop w:val="0"/>
      <w:marBottom w:val="0"/>
      <w:divBdr>
        <w:top w:val="none" w:sz="0" w:space="0" w:color="auto"/>
        <w:left w:val="none" w:sz="0" w:space="0" w:color="auto"/>
        <w:bottom w:val="none" w:sz="0" w:space="0" w:color="auto"/>
        <w:right w:val="none" w:sz="0" w:space="0" w:color="auto"/>
      </w:divBdr>
      <w:divsChild>
        <w:div w:id="857813861">
          <w:marLeft w:val="0"/>
          <w:marRight w:val="0"/>
          <w:marTop w:val="0"/>
          <w:marBottom w:val="0"/>
          <w:divBdr>
            <w:top w:val="none" w:sz="0" w:space="0" w:color="auto"/>
            <w:left w:val="none" w:sz="0" w:space="0" w:color="auto"/>
            <w:bottom w:val="none" w:sz="0" w:space="0" w:color="auto"/>
            <w:right w:val="none" w:sz="0" w:space="0" w:color="auto"/>
          </w:divBdr>
        </w:div>
        <w:div w:id="126376320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AB855FB1805B148B651FC08EBD849D1" ma:contentTypeVersion="15" ma:contentTypeDescription="Create a new document." ma:contentTypeScope="" ma:versionID="7fe0e3131f11954589f7f1fb89e90763">
  <xsd:schema xmlns:xsd="http://www.w3.org/2001/XMLSchema" xmlns:xs="http://www.w3.org/2001/XMLSchema" xmlns:p="http://schemas.microsoft.com/office/2006/metadata/properties" xmlns:ns2="6f7cd5a3-d273-4a57-ae23-2e9f96a199b8" xmlns:ns3="bce519a4-998e-42db-93d0-74b308d11fea" targetNamespace="http://schemas.microsoft.com/office/2006/metadata/properties" ma:root="true" ma:fieldsID="23a30e1822817346b57425c4edb40d7b" ns2:_="" ns3:_="">
    <xsd:import namespace="6f7cd5a3-d273-4a57-ae23-2e9f96a199b8"/>
    <xsd:import namespace="bce519a4-998e-42db-93d0-74b308d11fe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7cd5a3-d273-4a57-ae23-2e9f96a199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03d404d-d69f-4e96-b93d-6aa458f7e59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e519a4-998e-42db-93d0-74b308d11fe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bc1a475-d983-41c0-abee-324ad8af067c}" ma:internalName="TaxCatchAll" ma:showField="CatchAllData" ma:web="bce519a4-998e-42db-93d0-74b308d11f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f7cd5a3-d273-4a57-ae23-2e9f96a199b8">
      <Terms xmlns="http://schemas.microsoft.com/office/infopath/2007/PartnerControls"/>
    </lcf76f155ced4ddcb4097134ff3c332f>
    <TaxCatchAll xmlns="bce519a4-998e-42db-93d0-74b308d11fea"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0B24455F-A2B0-4B34-A461-156FD9B41AF4}"/>
</file>

<file path=customXml/itemProps3.xml><?xml version="1.0" encoding="utf-8"?>
<ds:datastoreItem xmlns:ds="http://schemas.openxmlformats.org/officeDocument/2006/customXml" ds:itemID="{2B9ECB1E-C448-431D-9E03-E32C6C284072}"/>
</file>

<file path=customXml/itemProps4.xml><?xml version="1.0" encoding="utf-8"?>
<ds:datastoreItem xmlns:ds="http://schemas.openxmlformats.org/officeDocument/2006/customXml" ds:itemID="{19A61FF7-ADDC-4DE9-92F2-423E72348E0B}"/>
</file>

<file path=docProps/app.xml><?xml version="1.0" encoding="utf-8"?>
<Properties xmlns="http://schemas.openxmlformats.org/officeDocument/2006/extended-properties" xmlns:vt="http://schemas.openxmlformats.org/officeDocument/2006/docPropsVTypes">
  <Template>Normal.dotm</Template>
  <TotalTime>0</TotalTime>
  <Pages>5</Pages>
  <Words>1181</Words>
  <Characters>7719</Characters>
  <Application>Microsoft Office Word</Application>
  <DocSecurity>0</DocSecurity>
  <Lines>140</Lines>
  <Paragraphs>72</Paragraphs>
  <ScaleCrop>false</ScaleCrop>
  <Manager/>
  <Company/>
  <LinksUpToDate>false</LinksUpToDate>
  <CharactersWithSpaces>8828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2026-01-20T07:45:00Z</dcterms:created>
  <dcterms:modified xsi:type="dcterms:W3CDTF">2026-01-20T07:45:00Z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0x010100CAB855FB1805B148B651FC08EBD849D1</vt:lpwstr>
  </property>
</Properties>
</file>